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76" w:rsidRDefault="003D6D76" w:rsidP="001A0C9B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6D76" w:rsidRPr="003D6D76" w:rsidRDefault="003D6D76" w:rsidP="003D6D76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D6D76" w:rsidRPr="003D6D76" w:rsidRDefault="003D6D76" w:rsidP="003D6D76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г. Обнинска</w:t>
      </w:r>
    </w:p>
    <w:p w:rsidR="003D6D76" w:rsidRPr="003D6D76" w:rsidRDefault="003D6D76" w:rsidP="003D6D76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5EFC" w:rsidRPr="00D45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29.07.2020</w:t>
      </w:r>
      <w:r w:rsidR="00D4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5EFC" w:rsidRPr="00D45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1070-п</w:t>
      </w:r>
    </w:p>
    <w:p w:rsidR="003D6D76" w:rsidRPr="003D6D76" w:rsidRDefault="003D6D76" w:rsidP="001A0C9B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D4" w:rsidRPr="003D6D76" w:rsidRDefault="003D6D76" w:rsidP="00B705D4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B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0C9B" w:rsidRDefault="00B705D4" w:rsidP="001A0C9B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A0C9B" w:rsidRPr="003D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81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A0C9B" w:rsidRPr="003D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турнира по мини-футболу среди любительских команд</w:t>
      </w:r>
      <w:r w:rsidR="001A0C9B" w:rsidRPr="003D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рамках </w:t>
      </w:r>
      <w:r w:rsidR="000552AA" w:rsidRPr="003D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 физкультурника</w:t>
      </w:r>
    </w:p>
    <w:p w:rsidR="003D6D76" w:rsidRPr="003D6D76" w:rsidRDefault="003D6D76" w:rsidP="001A0C9B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D76" w:rsidRPr="003D6D76" w:rsidRDefault="003D6D76" w:rsidP="003D6D76">
      <w:pPr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</w:t>
      </w:r>
    </w:p>
    <w:p w:rsidR="003D6D76" w:rsidRPr="003D6D76" w:rsidRDefault="003D6D76" w:rsidP="003D6D7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3D6D76" w:rsidRPr="003D6D76" w:rsidRDefault="003D6D76" w:rsidP="003D6D7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-популяризация здорового образа жизни и дальнейшее развития любительского мини-футбола в городе Обнинске;</w:t>
      </w:r>
    </w:p>
    <w:p w:rsidR="003D6D76" w:rsidRPr="003D6D76" w:rsidRDefault="003D6D76" w:rsidP="003D6D7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D6D76" w:rsidRPr="003D6D76" w:rsidRDefault="003D6D76" w:rsidP="003D6D7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опытом между спортсменами-любителями;</w:t>
      </w:r>
    </w:p>
    <w:p w:rsidR="003D6D76" w:rsidRPr="003D6D76" w:rsidRDefault="003D6D76" w:rsidP="003D6D7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уровня спортивного мастерства спортсменов, специализирующихся в мини-футболе;</w:t>
      </w:r>
    </w:p>
    <w:p w:rsidR="00612609" w:rsidRDefault="003D6D76" w:rsidP="006126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победителей и призеров.</w:t>
      </w:r>
    </w:p>
    <w:p w:rsidR="003D6D76" w:rsidRPr="00612609" w:rsidRDefault="001A0C9B" w:rsidP="006126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6D76" w:rsidRPr="003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СОРЕВНОВАНИЙ</w:t>
      </w:r>
    </w:p>
    <w:p w:rsidR="003D6D76" w:rsidRPr="003D6D76" w:rsidRDefault="003D6D76" w:rsidP="0073303E">
      <w:pPr>
        <w:pStyle w:val="a6"/>
        <w:spacing w:line="270" w:lineRule="atLeast"/>
        <w:ind w:firstLine="708"/>
        <w:jc w:val="both"/>
        <w:rPr>
          <w:rFonts w:eastAsia="Times New Roman"/>
          <w:b/>
          <w:lang w:eastAsia="ru-RU"/>
        </w:rPr>
      </w:pPr>
      <w:r w:rsidRPr="003D6D76">
        <w:rPr>
          <w:rFonts w:eastAsia="Times New Roman"/>
          <w:lang w:eastAsia="ru-RU"/>
        </w:rPr>
        <w:t xml:space="preserve">В соревнованиях могут принять участие любительские команды, команды сфер бизнеса, а также команды средних и высших учебных заведений. Соревнования направлены на дальнейшую популяризацию </w:t>
      </w:r>
      <w:r>
        <w:rPr>
          <w:rFonts w:eastAsia="Times New Roman"/>
          <w:lang w:eastAsia="ru-RU"/>
        </w:rPr>
        <w:t>мини</w:t>
      </w:r>
      <w:r w:rsidR="0073303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</w:t>
      </w:r>
      <w:r w:rsidRPr="003D6D76">
        <w:rPr>
          <w:rFonts w:eastAsia="Times New Roman"/>
          <w:lang w:eastAsia="ru-RU"/>
        </w:rPr>
        <w:t xml:space="preserve"> футбола и привлечения молодежи к активному занятию спортом, выявлению сильнейших футбольных команд города.</w:t>
      </w:r>
    </w:p>
    <w:p w:rsidR="0073303E" w:rsidRDefault="003D6D76" w:rsidP="0073303E">
      <w:pPr>
        <w:pStyle w:val="a6"/>
        <w:spacing w:after="0" w:line="270" w:lineRule="atLeast"/>
        <w:jc w:val="both"/>
        <w:rPr>
          <w:b/>
        </w:rPr>
      </w:pPr>
      <w:r>
        <w:rPr>
          <w:b/>
        </w:rPr>
        <w:t>3.ОРГАНИЗАТОРЫ И РУКОВОДСТВО МЕРОПРИЯТИЯ</w:t>
      </w:r>
    </w:p>
    <w:p w:rsidR="003D6D76" w:rsidRPr="0073303E" w:rsidRDefault="003D6D76" w:rsidP="0073303E">
      <w:pPr>
        <w:pStyle w:val="a6"/>
        <w:spacing w:after="0" w:line="270" w:lineRule="atLeast"/>
        <w:ind w:firstLine="708"/>
        <w:jc w:val="both"/>
        <w:rPr>
          <w:b/>
        </w:rPr>
      </w:pPr>
      <w:r w:rsidRPr="00FA386F">
        <w:t xml:space="preserve">Организаторами соревнований являются Комитет по физкультуре и спорту Администрации г. Обнинска, МАУ «СШОР «КВАНТ», </w:t>
      </w:r>
      <w:r w:rsidR="005C5712">
        <w:t>Любительская</w:t>
      </w:r>
      <w:r>
        <w:t xml:space="preserve"> Лига Футбола.</w:t>
      </w:r>
    </w:p>
    <w:p w:rsidR="003D6D76" w:rsidRPr="00FA386F" w:rsidRDefault="003D6D76" w:rsidP="003D6D76">
      <w:pPr>
        <w:pStyle w:val="a6"/>
        <w:spacing w:after="0" w:line="270" w:lineRule="atLeast"/>
        <w:ind w:firstLine="708"/>
        <w:jc w:val="both"/>
      </w:pPr>
      <w:r w:rsidRPr="00FA386F">
        <w:t>Общее руководство подготовкой и проведение соревнований осуществляет Комитет по физкультуре и спорт</w:t>
      </w:r>
      <w:r>
        <w:t xml:space="preserve">у Администрации города Обнинска, </w:t>
      </w:r>
      <w:r w:rsidR="00825F99" w:rsidRPr="00825F99">
        <w:t>Любительская Лига Футбола</w:t>
      </w:r>
    </w:p>
    <w:p w:rsidR="003D6D76" w:rsidRDefault="003D6D76" w:rsidP="003D6D76">
      <w:pPr>
        <w:pStyle w:val="a6"/>
        <w:spacing w:line="270" w:lineRule="atLeast"/>
        <w:ind w:firstLine="708"/>
        <w:jc w:val="both"/>
      </w:pPr>
      <w:r w:rsidRPr="00FA386F">
        <w:t xml:space="preserve"> Непосредственное проведение соревнований возлагается на </w:t>
      </w:r>
      <w:r>
        <w:t>Ночную Лигу Футбола,</w:t>
      </w:r>
      <w:r w:rsidRPr="00FA386F">
        <w:t xml:space="preserve"> которая формирует и утверждает главную судейскую коллегию соревнований (далее – ГСК). </w:t>
      </w:r>
    </w:p>
    <w:p w:rsidR="00612609" w:rsidRDefault="00612609" w:rsidP="0073303E">
      <w:pPr>
        <w:pStyle w:val="a6"/>
        <w:spacing w:after="0" w:line="270" w:lineRule="atLeast"/>
        <w:jc w:val="both"/>
        <w:rPr>
          <w:b/>
        </w:rPr>
      </w:pPr>
      <w:r w:rsidRPr="00612609">
        <w:rPr>
          <w:b/>
        </w:rPr>
        <w:t>4. СРОКИ И МЕСТА ПРОВЕДЕНИЯ СОРЕВНОВАНИЙ.</w:t>
      </w:r>
    </w:p>
    <w:p w:rsidR="00266F8F" w:rsidRDefault="00612609" w:rsidP="0073303E">
      <w:pPr>
        <w:pStyle w:val="a6"/>
        <w:spacing w:after="0" w:line="270" w:lineRule="atLeast"/>
        <w:jc w:val="both"/>
        <w:rPr>
          <w:rFonts w:eastAsia="Times New Roman"/>
          <w:lang w:eastAsia="ru-RU"/>
        </w:rPr>
      </w:pPr>
      <w:r>
        <w:rPr>
          <w:b/>
        </w:rPr>
        <w:tab/>
      </w:r>
      <w:r>
        <w:t>Турнир проводится 08 августа 2020 года на</w:t>
      </w:r>
      <w:r w:rsidRPr="00612609">
        <w:t xml:space="preserve"> спортивн</w:t>
      </w:r>
      <w:r>
        <w:t>ом</w:t>
      </w:r>
      <w:r w:rsidRPr="00612609">
        <w:t xml:space="preserve"> объект</w:t>
      </w:r>
      <w:r>
        <w:t>е</w:t>
      </w:r>
      <w:r w:rsidRPr="00612609">
        <w:t xml:space="preserve"> МАУ «СШОР «КВАНТ»</w:t>
      </w:r>
      <w:r w:rsidR="00266F8F">
        <w:t xml:space="preserve"> стадион </w:t>
      </w:r>
      <w:r>
        <w:t>«ТРУД» по адресу: г. Обнинск, ул. Шацкого,</w:t>
      </w:r>
      <w:r w:rsidR="00825F99">
        <w:t xml:space="preserve"> </w:t>
      </w:r>
      <w:r>
        <w:t>д.1.</w:t>
      </w:r>
      <w:r w:rsidR="0073303E">
        <w:t xml:space="preserve"> в 10.30 час.</w:t>
      </w:r>
    </w:p>
    <w:p w:rsidR="00D84109" w:rsidRPr="00266F8F" w:rsidRDefault="001A0C9B" w:rsidP="0073303E">
      <w:pPr>
        <w:pStyle w:val="a6"/>
        <w:spacing w:after="0" w:line="270" w:lineRule="atLeast"/>
        <w:jc w:val="both"/>
      </w:pPr>
      <w:r w:rsidRPr="001A0C9B">
        <w:rPr>
          <w:rFonts w:eastAsia="Times New Roman"/>
          <w:lang w:eastAsia="ru-RU"/>
        </w:rPr>
        <w:br/>
      </w:r>
      <w:r w:rsidR="00266F8F" w:rsidRPr="00266F8F">
        <w:rPr>
          <w:rFonts w:eastAsia="Times New Roman"/>
          <w:b/>
          <w:lang w:eastAsia="ru-RU"/>
        </w:rPr>
        <w:t>5. УСЛОВИЯ ПРОВЕДЕНИЯ СОРЕВНОВАНИЙ И ОПРЕДЕЛЕНИЕ ПОБЕДИТЕЛЕЙ</w:t>
      </w:r>
    </w:p>
    <w:p w:rsidR="00266F8F" w:rsidRDefault="001A0C9B" w:rsidP="0073303E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проводятся в </w:t>
      </w:r>
      <w:r w:rsidR="00C24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C24F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групповой</w:t>
      </w:r>
      <w:r w:rsidR="00C2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плей-офф</w:t>
      </w:r>
      <w:r w:rsidR="00EF0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команд – 12.</w:t>
      </w:r>
      <w:r w:rsidR="009E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групповом этапе команды разбиваются на 3 группы по 4 команды в каждой и играют по 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круговой </w:t>
      </w:r>
      <w:r w:rsidR="00C24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 1 круг.</w:t>
      </w:r>
    </w:p>
    <w:p w:rsidR="00266F8F" w:rsidRDefault="00C24F20" w:rsidP="00266F8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определяют 8 лучших команд (1, 2 места в группах и 2 команды из оставшихся по лучшим показателям)</w:t>
      </w:r>
      <w:r w:rsidR="0057799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8 команд проходят в стадию плей-офф.</w:t>
      </w:r>
      <w:r w:rsidR="0057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стадии плей-офф команды играют по олимпийской системе. В случа</w:t>
      </w:r>
      <w:r w:rsidR="007330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ничьей назначается серия пенальти.</w:t>
      </w:r>
    </w:p>
    <w:p w:rsidR="00266F8F" w:rsidRDefault="00266F8F" w:rsidP="00266F8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E1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этапе определяются победите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и призеры соревнований.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матчей: на групповом этапе, стадиях ¼ и ½ финала – 2 тайма по 7 минут. Матч за 3 место – 2 тайма по 8 минут. Финал – 2 тайма по 10 минут.</w:t>
      </w:r>
      <w:r w:rsidR="001A0C9B"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Матчи турнира проходят по «Правилам игры мини-футбол» с изменениями и дополнениям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согласно данному регламенту. </w:t>
      </w:r>
      <w:r w:rsidR="001A0C9B"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каждой команды на поле одновременно могут находиться не более 5 человек: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полевых игроков плюс вратарь.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C9B"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Игрокам разрешается принимать участие в матче в 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футзальной обуви</w:t>
      </w:r>
      <w:r w:rsidR="009E1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сороконожках</w:t>
      </w:r>
      <w:r w:rsidR="009E1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бутсах с пластмассовыми шипами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F8F" w:rsidRDefault="001A0C9B" w:rsidP="00266F8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замены находятся у боковой лини, на половине поля команды. Замены осуществляются только в указанном месте. Заменяемый игрок должен сначала покинуть площадку и только после этого другому игроку разрешается войти в игру. Число за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в ходе матча не ограничено.</w:t>
      </w:r>
    </w:p>
    <w:p w:rsidR="009658DD" w:rsidRDefault="001A0C9B" w:rsidP="009658DD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330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правил замены игра останавливается, нарушивший игрок наказывается предупреждением (желтая карточка). Игра возобновляется свободным ударом, выполняемым 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противоположной команды, с места, где находился мяч в момент остановки игры. Однако если мяч был в штрафной площади, то свободный удар выполняется с точки на линии штрафной площади, ближайшей к месту, где мяч на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ходился в момент остановки игры.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броске 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6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 вратарь вводит мяч 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рукой.</w:t>
      </w:r>
      <w:r w:rsidR="0096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Обратный пас вратарю </w:t>
      </w:r>
      <w:r w:rsidR="009E1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разрешен.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 вводится с боковой линии ногой. При вводе мяча из аута, он должен быть неподвижен и его проекция долж</w:t>
      </w:r>
      <w:r w:rsidR="0096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касаться боковой линии поля.</w:t>
      </w:r>
    </w:p>
    <w:p w:rsidR="009658DD" w:rsidRDefault="001A0C9B" w:rsidP="00A02D5F">
      <w:pPr>
        <w:spacing w:after="0" w:line="285" w:lineRule="atLeast"/>
        <w:ind w:firstLine="708"/>
        <w:jc w:val="both"/>
        <w:rPr>
          <w:rFonts w:eastAsia="Times New Roman"/>
          <w:b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соперника не должен умышле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препятствовать вводу мяча и подходить на расстояние менее метра, даже если соперник не просит розыгрыш по свистку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 мяча в игру, после ее остановки дается пять секунд, по истечении которых мяч о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тдается противоположной команде.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330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с поля игрока за две желтых или красную карточку, команда играет в меньшинстве в течение двух минут или до пропущенного мяча.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Удаленный игрок не имеет права 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участие в данной игре. 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игр, которое он должен будет пропустить из-за дисквалификации, определяется Оргкомитетом в за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висимости от тяжести нарушения, повлекшего 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удаления с площадки. 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330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команды на игру ей засчитывается техническое поражение со счетом 0:5. Неявкой считается отсутствие на площадке как минимум 4 игроков команды по истечении </w:t>
      </w:r>
      <w:r w:rsidR="009E13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со времени начала матча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58DD" w:rsidRPr="00A02D5F">
        <w:rPr>
          <w:rFonts w:ascii="Times New Roman" w:eastAsia="Times New Roman" w:hAnsi="Times New Roman" w:cs="Times New Roman"/>
          <w:b/>
          <w:lang w:eastAsia="ru-RU"/>
        </w:rPr>
        <w:t>6.</w:t>
      </w:r>
      <w:r w:rsidR="009658DD" w:rsidRP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8DD" w:rsidRPr="00A0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ФУТБОЛИСТОВ, СУДЕЙ, РУКОВОДИТЕЛЕЙ КЛУ</w:t>
      </w:r>
      <w:r w:rsidR="009658DD" w:rsidRPr="00A02D5F">
        <w:rPr>
          <w:rFonts w:ascii="Times New Roman" w:eastAsia="Times New Roman" w:hAnsi="Times New Roman" w:cs="Times New Roman"/>
          <w:b/>
          <w:lang w:eastAsia="ru-RU"/>
        </w:rPr>
        <w:t>БОВ (КОМАНД)</w:t>
      </w:r>
    </w:p>
    <w:p w:rsidR="00A02D5F" w:rsidRDefault="001A0C9B" w:rsidP="0073303E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судей на матчи осуществляется Главным судьёй со</w:t>
      </w:r>
      <w:r w:rsidR="0096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ревнований.</w:t>
      </w:r>
      <w:r w:rsidR="0096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обслуживают любительские судьи, а также судьи, имеющие р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азличные квалификации судейства города и 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A02D5F" w:rsidRDefault="001A0C9B" w:rsidP="00A02D5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подается на факты (действия или бездействия), связанные с несоблюден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данного Регламента.</w:t>
      </w:r>
    </w:p>
    <w:p w:rsidR="00A02D5F" w:rsidRDefault="001A0C9B" w:rsidP="00A02D5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подаче протеста капитан команды, подающий протест, должен поставить в известность главного судью турнира по мини-футболу</w:t>
      </w:r>
      <w:r w:rsidR="001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или письменной форме.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принимаются к рассмотрению:</w:t>
      </w:r>
    </w:p>
    <w:p w:rsidR="00A02D5F" w:rsidRDefault="00A02D5F" w:rsidP="00A02D5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–не своевременно поданные </w:t>
      </w:r>
      <w:r w:rsidR="001A0C9B"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D5F" w:rsidRDefault="001A0C9B" w:rsidP="00A02D5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протесты на качество 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судейства.</w:t>
      </w:r>
    </w:p>
    <w:p w:rsidR="00D84109" w:rsidRDefault="001A0C9B" w:rsidP="00A02D5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протест</w:t>
      </w:r>
      <w:r w:rsidR="001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 причины, послужившие основанием к заявлению претензии, а также подробно изложены обстоятельства, связанные с нарушением Регламента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рассматриваются главным судьей турнира и оргкомитетом турнира.</w:t>
      </w:r>
    </w:p>
    <w:p w:rsidR="00A02D5F" w:rsidRDefault="001A0C9B" w:rsidP="00A02D5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лицам, соперникам и зрителям. </w:t>
      </w:r>
    </w:p>
    <w:p w:rsidR="00A02D5F" w:rsidRDefault="001A0C9B" w:rsidP="00A02D5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и руководители команд не имеют права вмешиваться в действия судей матча, а также несут полную ответственность за поведение футболистов и б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олельщиков своей команды.</w:t>
      </w:r>
    </w:p>
    <w:p w:rsidR="00A02D5F" w:rsidRDefault="001A0C9B" w:rsidP="00A02D5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игра была прекращена из-за недисциплинированного поведения футболистов одной из команд, то этой команде засчитывается поражение со счетом 0:5. В случае если на момент остановки матча разница мячей была большей чем пять или равной е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й, то результат остается в силе.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игра не закончена по вине обеих команд, то им засчитывается поражение со счетом 0:5, очки командам не начисляются.</w:t>
      </w:r>
    </w:p>
    <w:p w:rsidR="00D84109" w:rsidRDefault="001A0C9B" w:rsidP="00A02D5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330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продолжения матча или самовольный уход команды с площадки ей засчитывается поражение со счетом 0:5. В случа</w:t>
      </w:r>
      <w:r w:rsidR="007330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 момент остановки матча разница мячей была большей чем пять или равной е</w:t>
      </w:r>
      <w:r w:rsidR="00D84109">
        <w:rPr>
          <w:rFonts w:ascii="Times New Roman" w:eastAsia="Times New Roman" w:hAnsi="Times New Roman" w:cs="Times New Roman"/>
          <w:sz w:val="24"/>
          <w:szCs w:val="24"/>
          <w:lang w:eastAsia="ru-RU"/>
        </w:rPr>
        <w:t>й, то результат остается в силе.</w:t>
      </w:r>
    </w:p>
    <w:p w:rsidR="0073303E" w:rsidRDefault="001A0C9B" w:rsidP="0073303E">
      <w:pPr>
        <w:pStyle w:val="a6"/>
        <w:spacing w:after="0" w:line="270" w:lineRule="atLeast"/>
        <w:rPr>
          <w:rFonts w:eastAsia="Times New Roman"/>
          <w:b/>
          <w:lang w:eastAsia="ru-RU"/>
        </w:rPr>
      </w:pPr>
      <w:r w:rsidRPr="001A0C9B">
        <w:rPr>
          <w:rFonts w:eastAsia="Times New Roman"/>
          <w:lang w:eastAsia="ru-RU"/>
        </w:rPr>
        <w:br/>
      </w:r>
      <w:r w:rsidR="00A02D5F">
        <w:rPr>
          <w:rFonts w:eastAsia="Times New Roman"/>
          <w:b/>
          <w:lang w:eastAsia="ru-RU"/>
        </w:rPr>
        <w:t>7</w:t>
      </w:r>
      <w:r w:rsidR="00A02D5F" w:rsidRPr="00A02D5F">
        <w:rPr>
          <w:rFonts w:eastAsia="Times New Roman"/>
          <w:b/>
          <w:lang w:eastAsia="ru-RU"/>
        </w:rPr>
        <w:t>. ФИНАНСИРОВАНИЕ</w:t>
      </w:r>
    </w:p>
    <w:p w:rsidR="00A02D5F" w:rsidRPr="0073303E" w:rsidRDefault="00A02D5F" w:rsidP="0073303E">
      <w:pPr>
        <w:pStyle w:val="a6"/>
        <w:spacing w:after="0" w:line="270" w:lineRule="atLeast"/>
        <w:ind w:firstLine="708"/>
        <w:rPr>
          <w:rFonts w:eastAsia="Times New Roman"/>
          <w:b/>
          <w:lang w:eastAsia="ru-RU"/>
        </w:rPr>
      </w:pPr>
      <w:r w:rsidRPr="00A02D5F">
        <w:rPr>
          <w:rFonts w:eastAsia="Times New Roman"/>
          <w:lang w:eastAsia="ru-RU"/>
        </w:rPr>
        <w:t>Расходы, связанные с командированием участников соревнований (проезд, питание) осуществляют командирующие организации. Расходы, связанные с организацией соревнований, в том числе награждением участников, осуществляет МАУ «СШОР «КВАНТ» за счет средств, выделенных Администрацией г. Обнинска на организацию и проведение общегородских спортивных мероприятий.</w:t>
      </w:r>
    </w:p>
    <w:p w:rsidR="0073303E" w:rsidRDefault="00A02D5F" w:rsidP="0073303E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0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</w:t>
      </w:r>
    </w:p>
    <w:p w:rsidR="00A02D5F" w:rsidRPr="0073303E" w:rsidRDefault="00A02D5F" w:rsidP="0073303E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награждаются кубками,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медалями</w:t>
      </w:r>
      <w:r w:rsidRPr="00A0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1-3 места.</w:t>
      </w:r>
    </w:p>
    <w:p w:rsidR="00A02D5F" w:rsidRPr="0073303E" w:rsidRDefault="00A02D5F" w:rsidP="0073303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 проведения является вызовом на соревнования.</w:t>
      </w:r>
    </w:p>
    <w:p w:rsidR="001A0C9B" w:rsidRPr="001A0C9B" w:rsidRDefault="001A0C9B" w:rsidP="00A02D5F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0C9B" w:rsidRPr="001A0C9B" w:rsidSect="0073303E">
      <w:pgSz w:w="11906" w:h="16838" w:code="9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2B"/>
    <w:rsid w:val="000552AA"/>
    <w:rsid w:val="000712FB"/>
    <w:rsid w:val="0015099C"/>
    <w:rsid w:val="00152661"/>
    <w:rsid w:val="001A0C9B"/>
    <w:rsid w:val="00266F8F"/>
    <w:rsid w:val="003D6D76"/>
    <w:rsid w:val="004C2BFE"/>
    <w:rsid w:val="00577990"/>
    <w:rsid w:val="005C5712"/>
    <w:rsid w:val="00612609"/>
    <w:rsid w:val="006D5AD3"/>
    <w:rsid w:val="0073303E"/>
    <w:rsid w:val="007D7269"/>
    <w:rsid w:val="00807557"/>
    <w:rsid w:val="00810184"/>
    <w:rsid w:val="00825F99"/>
    <w:rsid w:val="00897866"/>
    <w:rsid w:val="00942824"/>
    <w:rsid w:val="009658DD"/>
    <w:rsid w:val="009E136E"/>
    <w:rsid w:val="00A02D5F"/>
    <w:rsid w:val="00B705D4"/>
    <w:rsid w:val="00B70F62"/>
    <w:rsid w:val="00BB7E76"/>
    <w:rsid w:val="00C24F20"/>
    <w:rsid w:val="00C4141F"/>
    <w:rsid w:val="00D1702B"/>
    <w:rsid w:val="00D45EFC"/>
    <w:rsid w:val="00D84109"/>
    <w:rsid w:val="00EF0EC0"/>
    <w:rsid w:val="00EF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BFF5-7519-4A87-80A3-92FB398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C9B"/>
    <w:rPr>
      <w:color w:val="0000FF"/>
      <w:u w:val="single"/>
    </w:rPr>
  </w:style>
  <w:style w:type="character" w:customStyle="1" w:styleId="blindlabel">
    <w:name w:val="blind_label"/>
    <w:basedOn w:val="a0"/>
    <w:rsid w:val="001A0C9B"/>
  </w:style>
  <w:style w:type="paragraph" w:styleId="a4">
    <w:name w:val="Balloon Text"/>
    <w:basedOn w:val="a"/>
    <w:link w:val="a5"/>
    <w:uiPriority w:val="99"/>
    <w:semiHidden/>
    <w:unhideWhenUsed/>
    <w:rsid w:val="001A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6D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61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672921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76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25179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39855332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21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0063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2702448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44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5004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56822871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15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94188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303645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72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5186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04302259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press</cp:lastModifiedBy>
  <cp:revision>2</cp:revision>
  <cp:lastPrinted>2020-07-24T06:52:00Z</cp:lastPrinted>
  <dcterms:created xsi:type="dcterms:W3CDTF">2020-07-29T09:14:00Z</dcterms:created>
  <dcterms:modified xsi:type="dcterms:W3CDTF">2020-07-29T09:14:00Z</dcterms:modified>
</cp:coreProperties>
</file>