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0BDE" w14:textId="77777777" w:rsidR="004139BD" w:rsidRDefault="004139BD" w:rsidP="004139BD">
      <w:pPr>
        <w:adjustRightInd w:val="0"/>
        <w:ind w:left="5103"/>
        <w:jc w:val="both"/>
        <w:rPr>
          <w:rFonts w:eastAsia="Calibri"/>
          <w:sz w:val="16"/>
          <w:szCs w:val="16"/>
          <w:lang w:eastAsia="en-US"/>
        </w:rPr>
      </w:pPr>
    </w:p>
    <w:p w14:paraId="1CC3F9E6" w14:textId="77777777" w:rsidR="004139BD" w:rsidRDefault="004139BD" w:rsidP="004139BD">
      <w:pPr>
        <w:adjustRightInd w:val="0"/>
        <w:ind w:left="5103"/>
        <w:jc w:val="both"/>
        <w:rPr>
          <w:rFonts w:eastAsia="Calibri"/>
          <w:sz w:val="16"/>
          <w:szCs w:val="16"/>
          <w:lang w:eastAsia="en-US"/>
        </w:rPr>
      </w:pPr>
    </w:p>
    <w:p w14:paraId="2556B384" w14:textId="77777777" w:rsidR="004139BD" w:rsidRDefault="004139BD" w:rsidP="004139BD">
      <w:pPr>
        <w:adjustRightInd w:val="0"/>
        <w:ind w:left="5103"/>
        <w:jc w:val="both"/>
        <w:rPr>
          <w:rFonts w:eastAsia="Calibri"/>
          <w:sz w:val="16"/>
          <w:szCs w:val="16"/>
          <w:lang w:eastAsia="en-US"/>
        </w:rPr>
      </w:pPr>
    </w:p>
    <w:p w14:paraId="0A3182F5" w14:textId="77777777" w:rsidR="004139BD" w:rsidRDefault="004139BD" w:rsidP="004139BD">
      <w:pPr>
        <w:adjustRightInd w:val="0"/>
        <w:ind w:left="5103"/>
        <w:jc w:val="both"/>
        <w:rPr>
          <w:rFonts w:eastAsia="Calibri"/>
          <w:sz w:val="16"/>
          <w:szCs w:val="16"/>
          <w:lang w:eastAsia="en-US"/>
        </w:rPr>
      </w:pPr>
    </w:p>
    <w:p w14:paraId="2879A6BB" w14:textId="77777777" w:rsidR="004139BD" w:rsidRDefault="004139BD" w:rsidP="004139BD">
      <w:pPr>
        <w:adjustRightInd w:val="0"/>
        <w:ind w:left="5103"/>
        <w:jc w:val="both"/>
        <w:rPr>
          <w:rFonts w:eastAsia="Calibri"/>
          <w:sz w:val="16"/>
          <w:szCs w:val="16"/>
          <w:lang w:eastAsia="en-US"/>
        </w:rPr>
      </w:pPr>
    </w:p>
    <w:p w14:paraId="5DFE1079" w14:textId="77777777" w:rsidR="004139BD" w:rsidRDefault="004139BD" w:rsidP="004139BD">
      <w:pPr>
        <w:adjustRightInd w:val="0"/>
        <w:ind w:left="5103"/>
        <w:jc w:val="both"/>
        <w:rPr>
          <w:sz w:val="24"/>
          <w:szCs w:val="24"/>
        </w:rPr>
      </w:pPr>
      <w:r w:rsidRPr="006702B8">
        <w:t>Приложение № 1</w:t>
      </w:r>
      <w:r>
        <w:t xml:space="preserve"> </w:t>
      </w:r>
      <w:r w:rsidRPr="006702B8">
        <w:t>к решению Собрания города Обнинска</w:t>
      </w:r>
      <w:r>
        <w:t xml:space="preserve"> </w:t>
      </w:r>
      <w:r w:rsidRPr="006702B8">
        <w:t>«Об установлении границ прилегающих территорий</w:t>
      </w:r>
      <w:r>
        <w:t xml:space="preserve"> в городе Обнинске</w:t>
      </w:r>
      <w:r w:rsidRPr="006702B8">
        <w:t>, на которых не допускается розничная продажа алкогольной продукции и розничн</w:t>
      </w:r>
      <w:r>
        <w:t xml:space="preserve">ая продажа </w:t>
      </w:r>
      <w:r w:rsidRPr="006702B8">
        <w:t>алкогольной продукции при оказании услуг обществе</w:t>
      </w:r>
      <w:r>
        <w:t xml:space="preserve">нного питания в соответствии с </w:t>
      </w:r>
      <w:r w:rsidRPr="006702B8">
        <w:t>законодательством Российской Федерации»</w:t>
      </w:r>
      <w:r>
        <w:t xml:space="preserve"> от 23.12.2025 № 07-07</w:t>
      </w:r>
    </w:p>
    <w:p w14:paraId="76CAE92A" w14:textId="77777777" w:rsidR="004139BD" w:rsidRPr="00E45168" w:rsidRDefault="004139BD" w:rsidP="004139BD">
      <w:pPr>
        <w:ind w:firstLine="567"/>
        <w:jc w:val="both"/>
        <w:rPr>
          <w:sz w:val="24"/>
          <w:szCs w:val="24"/>
        </w:rPr>
      </w:pPr>
    </w:p>
    <w:p w14:paraId="615FF015" w14:textId="77777777" w:rsidR="004139BD" w:rsidRPr="00542673" w:rsidRDefault="004139BD" w:rsidP="004139BD">
      <w:pPr>
        <w:jc w:val="center"/>
        <w:rPr>
          <w:b/>
          <w:sz w:val="24"/>
          <w:szCs w:val="24"/>
        </w:rPr>
      </w:pPr>
      <w:r w:rsidRPr="00542673">
        <w:rPr>
          <w:rFonts w:eastAsia="Calibri"/>
          <w:b/>
          <w:sz w:val="24"/>
          <w:szCs w:val="24"/>
          <w:lang w:eastAsia="en-US"/>
        </w:rPr>
        <w:t>Границы прилегающих территорий</w:t>
      </w:r>
      <w:r>
        <w:rPr>
          <w:rFonts w:eastAsia="Calibri"/>
          <w:b/>
          <w:sz w:val="24"/>
          <w:szCs w:val="24"/>
          <w:lang w:eastAsia="en-US"/>
        </w:rPr>
        <w:t xml:space="preserve"> в городе Обнинске</w:t>
      </w:r>
      <w:r w:rsidRPr="00542673">
        <w:rPr>
          <w:rFonts w:eastAsia="Calibri"/>
          <w:b/>
          <w:sz w:val="24"/>
          <w:szCs w:val="24"/>
          <w:lang w:eastAsia="en-US"/>
        </w:rPr>
        <w:t xml:space="preserve">, на которых не допускается розничная продажа алкогольной продукции </w:t>
      </w:r>
      <w:r>
        <w:rPr>
          <w:b/>
          <w:sz w:val="24"/>
          <w:szCs w:val="24"/>
        </w:rPr>
        <w:t xml:space="preserve">и розничная продажа </w:t>
      </w:r>
      <w:r w:rsidRPr="00542673">
        <w:rPr>
          <w:b/>
          <w:sz w:val="24"/>
          <w:szCs w:val="24"/>
        </w:rPr>
        <w:t>алкогольной продукции при оказании услуг общественного питания в соответствии с  законодательством Российской Федерации</w:t>
      </w:r>
    </w:p>
    <w:p w14:paraId="388A5156" w14:textId="77777777" w:rsidR="004139BD" w:rsidRDefault="004139BD" w:rsidP="004139BD">
      <w:pPr>
        <w:jc w:val="both"/>
        <w:rPr>
          <w:sz w:val="24"/>
          <w:szCs w:val="24"/>
        </w:rPr>
      </w:pPr>
    </w:p>
    <w:p w14:paraId="2D5F25D0" w14:textId="77777777" w:rsidR="004139BD" w:rsidRPr="00542673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1. Установить границы прилегающих территорий, на которых не допускается розничная продажа алкогольной продукции, для 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при наличии обособленной территории  на расстоянии 40 метров от входа на обособленную территорию, при ее отсутствии – 50 метров от входа в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14:paraId="363A60AC" w14:textId="77777777" w:rsidR="004139BD" w:rsidRPr="00542673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2. Установить границы прилегающих территорий, на которых не допускается розничная продажа алкогольной продукции, для зданий, строений, сооружений, помещений, находящихся во владении и (или) пользовании организаций осуществляющих обучение несовершеннолетних  при наличии обособленной территории  на расстоянии 40 метров от входа на обособленную территорию, при ее отсутствии – 50 метров от входа в здание, строение, сооружение, помещение. При этом каждая точка границы распо</w:t>
      </w:r>
      <w:r>
        <w:rPr>
          <w:rFonts w:eastAsia="Calibri"/>
          <w:sz w:val="24"/>
          <w:szCs w:val="24"/>
          <w:lang w:eastAsia="en-US"/>
        </w:rPr>
        <w:t>ложена на одинаковом расстоянии</w:t>
      </w:r>
      <w:r w:rsidRPr="00542673">
        <w:rPr>
          <w:rFonts w:eastAsia="Calibri"/>
          <w:sz w:val="24"/>
          <w:szCs w:val="24"/>
          <w:lang w:eastAsia="en-US"/>
        </w:rPr>
        <w:t xml:space="preserve"> от соответствующего входа.</w:t>
      </w:r>
    </w:p>
    <w:p w14:paraId="789B8497" w14:textId="77777777" w:rsidR="004139BD" w:rsidRPr="00542673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3. Установить границы прилегающих территорий, на которых не допускается розничная продажа алкогольной продукции, для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Федерации, при наличии или отсу</w:t>
      </w:r>
      <w:r>
        <w:rPr>
          <w:rFonts w:eastAsia="Calibri"/>
          <w:sz w:val="24"/>
          <w:szCs w:val="24"/>
          <w:lang w:eastAsia="en-US"/>
        </w:rPr>
        <w:t xml:space="preserve">тствии обособленной территории </w:t>
      </w:r>
      <w:r w:rsidRPr="00542673">
        <w:rPr>
          <w:rFonts w:eastAsia="Calibri"/>
          <w:sz w:val="24"/>
          <w:szCs w:val="24"/>
          <w:lang w:eastAsia="en-US"/>
        </w:rPr>
        <w:t>на расстоянии 20 метров от входа на обособленную территорию или от входа в  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14:paraId="013A9A75" w14:textId="77777777" w:rsidR="004139BD" w:rsidRPr="00542673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4. Установить границы прилегающих территорий, на которых не допускается розничная продажа алкогольной продукции, для спортивных сооружений, которые являются объектами недвижимости и права на которые зарегистрированы в установленном порядке, на расстоянии 40 метров от входа на обособленную территорию, при ее отсутствии – 50 метров от входа в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14:paraId="404428E3" w14:textId="77777777" w:rsidR="004139BD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 xml:space="preserve">5. Установить границы прилегающих территорий, на которых не допускается розничная продажа алкогольной продукции, для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</w:t>
      </w:r>
    </w:p>
    <w:p w14:paraId="11E150A7" w14:textId="77777777" w:rsidR="004139BD" w:rsidRDefault="004139BD" w:rsidP="004139BD">
      <w:pPr>
        <w:autoSpaceDE/>
        <w:autoSpaceDN/>
        <w:spacing w:line="259" w:lineRule="auto"/>
        <w:jc w:val="both"/>
        <w:rPr>
          <w:rFonts w:eastAsia="Calibri"/>
          <w:sz w:val="24"/>
          <w:szCs w:val="24"/>
          <w:lang w:eastAsia="en-US"/>
        </w:rPr>
      </w:pPr>
    </w:p>
    <w:p w14:paraId="0BDFE0DA" w14:textId="77777777" w:rsidR="004139BD" w:rsidRDefault="004139BD" w:rsidP="004139BD">
      <w:pPr>
        <w:autoSpaceDE/>
        <w:autoSpaceDN/>
        <w:spacing w:line="259" w:lineRule="auto"/>
        <w:jc w:val="both"/>
        <w:rPr>
          <w:rFonts w:eastAsia="Calibri"/>
          <w:sz w:val="24"/>
          <w:szCs w:val="24"/>
          <w:lang w:eastAsia="en-US"/>
        </w:rPr>
      </w:pPr>
    </w:p>
    <w:p w14:paraId="26C1B7EE" w14:textId="77777777" w:rsidR="004139BD" w:rsidRDefault="004139BD" w:rsidP="004139BD">
      <w:pPr>
        <w:autoSpaceDE/>
        <w:autoSpaceDN/>
        <w:spacing w:line="259" w:lineRule="auto"/>
        <w:jc w:val="both"/>
        <w:rPr>
          <w:rFonts w:eastAsia="Calibri"/>
          <w:sz w:val="24"/>
          <w:szCs w:val="24"/>
          <w:lang w:eastAsia="en-US"/>
        </w:rPr>
      </w:pPr>
    </w:p>
    <w:p w14:paraId="70B9E9CB" w14:textId="77777777" w:rsidR="004139BD" w:rsidRDefault="004139BD" w:rsidP="004139BD">
      <w:pPr>
        <w:autoSpaceDE/>
        <w:autoSpaceDN/>
        <w:spacing w:line="259" w:lineRule="auto"/>
        <w:jc w:val="both"/>
        <w:rPr>
          <w:rFonts w:eastAsia="Calibri"/>
          <w:sz w:val="24"/>
          <w:szCs w:val="24"/>
          <w:lang w:eastAsia="en-US"/>
        </w:rPr>
      </w:pPr>
    </w:p>
    <w:p w14:paraId="274B03C3" w14:textId="77777777" w:rsidR="004139BD" w:rsidRDefault="004139BD" w:rsidP="004139BD">
      <w:pPr>
        <w:autoSpaceDE/>
        <w:autoSpaceDN/>
        <w:spacing w:line="259" w:lineRule="auto"/>
        <w:jc w:val="both"/>
        <w:rPr>
          <w:rFonts w:eastAsia="Calibri"/>
          <w:sz w:val="24"/>
          <w:szCs w:val="24"/>
          <w:lang w:eastAsia="en-US"/>
        </w:rPr>
      </w:pPr>
    </w:p>
    <w:p w14:paraId="03DC22CA" w14:textId="77777777" w:rsidR="004139BD" w:rsidRPr="00542673" w:rsidRDefault="004139BD" w:rsidP="004139BD">
      <w:pPr>
        <w:autoSpaceDE/>
        <w:autoSpaceDN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на расстоянии 40 метров от входа на обособленную территорию, при ее отсутствии – 50 метров от входа в соответствующий объект. При этом каждая точка границы распол</w:t>
      </w:r>
      <w:r>
        <w:rPr>
          <w:rFonts w:eastAsia="Calibri"/>
          <w:sz w:val="24"/>
          <w:szCs w:val="24"/>
          <w:lang w:eastAsia="en-US"/>
        </w:rPr>
        <w:t xml:space="preserve">ожена на одинаковом расстоянии </w:t>
      </w:r>
      <w:r w:rsidRPr="00542673">
        <w:rPr>
          <w:rFonts w:eastAsia="Calibri"/>
          <w:sz w:val="24"/>
          <w:szCs w:val="24"/>
          <w:lang w:eastAsia="en-US"/>
        </w:rPr>
        <w:t>от соответствующего входа.</w:t>
      </w:r>
    </w:p>
    <w:p w14:paraId="2F2F55C8" w14:textId="77777777" w:rsidR="004139BD" w:rsidRPr="00542673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 xml:space="preserve">6. Установить границы прилегающих территорий, на которых не допускается розничная продажа алкогольной продукции, для вокзалов  на расстоянии 40 метров от входа на обособленную территорию, при ее </w:t>
      </w:r>
      <w:r>
        <w:rPr>
          <w:rFonts w:eastAsia="Calibri"/>
          <w:sz w:val="24"/>
          <w:szCs w:val="24"/>
          <w:lang w:eastAsia="en-US"/>
        </w:rPr>
        <w:t>отсутствии – 50 метров от входа</w:t>
      </w:r>
      <w:r w:rsidRPr="00542673">
        <w:rPr>
          <w:rFonts w:eastAsia="Calibri"/>
          <w:sz w:val="24"/>
          <w:szCs w:val="24"/>
          <w:lang w:eastAsia="en-US"/>
        </w:rPr>
        <w:t xml:space="preserve"> в указанные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14:paraId="45FAAE8D" w14:textId="77777777" w:rsidR="004139BD" w:rsidRPr="00542673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7. Установить границы прилегающих территорий, на которых не допускается розничная продажа алкогольной продукции, для 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на расстоянии 40 метров от входа на обособленную территорию, при ее отсутствии – 50 метров от входа в указанные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14:paraId="3D072958" w14:textId="77777777" w:rsidR="004139BD" w:rsidRPr="00542673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8. Установить границы прилегающих территорий, на которых не допускается розничная продажа алкогольной продукции,</w:t>
      </w:r>
      <w:r>
        <w:rPr>
          <w:rFonts w:eastAsia="Calibri"/>
          <w:sz w:val="24"/>
          <w:szCs w:val="24"/>
          <w:lang w:eastAsia="en-US"/>
        </w:rPr>
        <w:t xml:space="preserve"> для студенческих общежитий </w:t>
      </w:r>
      <w:r w:rsidRPr="00542673">
        <w:rPr>
          <w:rFonts w:eastAsia="Calibri"/>
          <w:sz w:val="24"/>
          <w:szCs w:val="24"/>
          <w:lang w:eastAsia="en-US"/>
        </w:rPr>
        <w:t>на расстоянии 40 метров от входа на обособленную территорию, при ее отсутствии – 50 метров от входа в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14:paraId="56C9F1CE" w14:textId="77777777" w:rsidR="004139BD" w:rsidRPr="00542673" w:rsidRDefault="004139BD" w:rsidP="004139BD">
      <w:pPr>
        <w:adjustRightInd w:val="0"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9. Установить границы прилегающи</w:t>
      </w:r>
      <w:r>
        <w:rPr>
          <w:rFonts w:eastAsia="Calibri"/>
          <w:sz w:val="24"/>
          <w:szCs w:val="24"/>
          <w:lang w:eastAsia="en-US"/>
        </w:rPr>
        <w:t>х территорий к многоквартирным</w:t>
      </w:r>
      <w:r w:rsidRPr="00542673">
        <w:rPr>
          <w:rFonts w:eastAsia="Calibri"/>
          <w:sz w:val="24"/>
          <w:szCs w:val="24"/>
          <w:lang w:eastAsia="en-US"/>
        </w:rPr>
        <w:t xml:space="preserve"> домам, на которых не допускается в установленных зак</w:t>
      </w:r>
      <w:r>
        <w:rPr>
          <w:rFonts w:eastAsia="Calibri"/>
          <w:sz w:val="24"/>
          <w:szCs w:val="24"/>
          <w:lang w:eastAsia="en-US"/>
        </w:rPr>
        <w:t xml:space="preserve">оном случаях розничная продажа </w:t>
      </w:r>
      <w:r w:rsidRPr="00542673">
        <w:rPr>
          <w:rFonts w:eastAsia="Calibri"/>
          <w:sz w:val="24"/>
          <w:szCs w:val="24"/>
          <w:lang w:eastAsia="en-US"/>
        </w:rPr>
        <w:t>алкогольной продукции при оказании</w:t>
      </w:r>
      <w:r>
        <w:rPr>
          <w:rFonts w:eastAsia="Calibri"/>
          <w:sz w:val="24"/>
          <w:szCs w:val="24"/>
          <w:lang w:eastAsia="en-US"/>
        </w:rPr>
        <w:t xml:space="preserve"> услуг общественного питания,</w:t>
      </w:r>
      <w:r w:rsidRPr="00542673">
        <w:rPr>
          <w:rFonts w:eastAsia="Calibri"/>
          <w:sz w:val="24"/>
          <w:szCs w:val="24"/>
          <w:lang w:eastAsia="en-US"/>
        </w:rPr>
        <w:t xml:space="preserve"> на расстоянии 60 метров от каждого подъезда многоквартирного дома. При этом каждая точка границы расположена на одинаковом 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Pr="00542673">
        <w:rPr>
          <w:rFonts w:eastAsia="Calibri"/>
          <w:sz w:val="24"/>
          <w:szCs w:val="24"/>
          <w:lang w:eastAsia="en-US"/>
        </w:rPr>
        <w:t>расстоянии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42673">
        <w:rPr>
          <w:rFonts w:eastAsia="Calibri"/>
          <w:sz w:val="24"/>
          <w:szCs w:val="24"/>
          <w:lang w:eastAsia="en-US"/>
        </w:rPr>
        <w:t>от соответствующего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42673">
        <w:rPr>
          <w:rFonts w:eastAsia="Calibri"/>
          <w:sz w:val="24"/>
          <w:szCs w:val="24"/>
          <w:lang w:eastAsia="en-US"/>
        </w:rPr>
        <w:t xml:space="preserve">входа. </w:t>
      </w:r>
      <w:r w:rsidRPr="00542673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42673">
        <w:rPr>
          <w:rFonts w:eastAsia="Calibri"/>
          <w:sz w:val="24"/>
          <w:szCs w:val="24"/>
          <w:lang w:eastAsia="en-US"/>
        </w:rPr>
        <w:t>Прилегающая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42673">
        <w:rPr>
          <w:rFonts w:eastAsia="Calibri"/>
          <w:sz w:val="24"/>
          <w:szCs w:val="24"/>
          <w:lang w:eastAsia="en-US"/>
        </w:rPr>
        <w:t xml:space="preserve">территория  определяется на местности  от </w:t>
      </w:r>
      <w:r>
        <w:rPr>
          <w:rFonts w:eastAsia="Calibri"/>
          <w:sz w:val="24"/>
          <w:szCs w:val="24"/>
          <w:lang w:eastAsia="en-US"/>
        </w:rPr>
        <w:t xml:space="preserve">подъезда многоквартирного дома </w:t>
      </w:r>
      <w:r w:rsidRPr="00542673">
        <w:rPr>
          <w:rFonts w:eastAsia="Calibri"/>
          <w:sz w:val="24"/>
          <w:szCs w:val="24"/>
          <w:lang w:eastAsia="en-US"/>
        </w:rPr>
        <w:t>до внешних границ строительных конструкций здания (контура здания, указанного в техническом плане объекта капитального строительства)    объ</w:t>
      </w:r>
      <w:r>
        <w:rPr>
          <w:rFonts w:eastAsia="Calibri"/>
          <w:sz w:val="24"/>
          <w:szCs w:val="24"/>
          <w:lang w:eastAsia="en-US"/>
        </w:rPr>
        <w:t>екта общественного питания или здания,</w:t>
      </w:r>
      <w:r w:rsidRPr="00542673">
        <w:rPr>
          <w:rFonts w:eastAsia="Calibri"/>
          <w:sz w:val="24"/>
          <w:szCs w:val="24"/>
          <w:lang w:eastAsia="en-US"/>
        </w:rPr>
        <w:t xml:space="preserve"> в котором находится помещение  общественного питания.</w:t>
      </w:r>
    </w:p>
    <w:p w14:paraId="1C4E47B3" w14:textId="77777777" w:rsidR="004139BD" w:rsidRPr="00542673" w:rsidRDefault="004139BD" w:rsidP="004139BD">
      <w:pPr>
        <w:adjustRightInd w:val="0"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10. Установить границы прилегающих территорий, на которых не допускается розничная продажа алкогольной продукции при оказании услуг обществен</w:t>
      </w:r>
      <w:r>
        <w:rPr>
          <w:rFonts w:eastAsia="Calibri"/>
          <w:sz w:val="24"/>
          <w:szCs w:val="24"/>
          <w:lang w:eastAsia="en-US"/>
        </w:rPr>
        <w:t>ного питания, на расстоянии от</w:t>
      </w:r>
      <w:r w:rsidRPr="00542673">
        <w:rPr>
          <w:rFonts w:eastAsia="Calibri"/>
          <w:sz w:val="24"/>
          <w:szCs w:val="24"/>
          <w:lang w:eastAsia="en-US"/>
        </w:rPr>
        <w:t xml:space="preserve"> объектов, указанны</w:t>
      </w:r>
      <w:r>
        <w:rPr>
          <w:rFonts w:eastAsia="Calibri"/>
          <w:sz w:val="24"/>
          <w:szCs w:val="24"/>
          <w:lang w:eastAsia="en-US"/>
        </w:rPr>
        <w:t xml:space="preserve">х в пунктах 1-8 постановления, </w:t>
      </w:r>
      <w:r w:rsidRPr="00542673">
        <w:rPr>
          <w:rFonts w:eastAsia="Calibri"/>
          <w:sz w:val="24"/>
          <w:szCs w:val="24"/>
          <w:lang w:eastAsia="en-US"/>
        </w:rPr>
        <w:t>при наличии или отсутствии обособленной территории до входа в объект общественного питания – 20 метров. При этом каждая точка границы распо</w:t>
      </w:r>
      <w:r>
        <w:rPr>
          <w:rFonts w:eastAsia="Calibri"/>
          <w:sz w:val="24"/>
          <w:szCs w:val="24"/>
          <w:lang w:eastAsia="en-US"/>
        </w:rPr>
        <w:t>ложена на одинаковом расстоянии</w:t>
      </w:r>
      <w:r w:rsidRPr="00542673">
        <w:rPr>
          <w:rFonts w:eastAsia="Calibri"/>
          <w:sz w:val="24"/>
          <w:szCs w:val="24"/>
          <w:lang w:eastAsia="en-US"/>
        </w:rPr>
        <w:t xml:space="preserve"> от соответствующего входа.</w:t>
      </w:r>
    </w:p>
    <w:p w14:paraId="02216C08" w14:textId="77777777" w:rsidR="004139BD" w:rsidRPr="00542673" w:rsidRDefault="004139BD" w:rsidP="004139BD">
      <w:pPr>
        <w:autoSpaceDE/>
        <w:autoSpaceDN/>
        <w:ind w:firstLine="851"/>
        <w:jc w:val="both"/>
        <w:rPr>
          <w:sz w:val="24"/>
          <w:szCs w:val="24"/>
        </w:rPr>
      </w:pPr>
      <w:r w:rsidRPr="00542673">
        <w:rPr>
          <w:sz w:val="24"/>
          <w:szCs w:val="24"/>
        </w:rPr>
        <w:t>11. В случае, если объекты, указанные в пунктах 1-4 постановления, расположены в одном здании, строении, соо</w:t>
      </w:r>
      <w:r>
        <w:rPr>
          <w:sz w:val="24"/>
          <w:szCs w:val="24"/>
        </w:rPr>
        <w:t>ружении с торговым объектом, но</w:t>
      </w:r>
      <w:r w:rsidRPr="00542673">
        <w:rPr>
          <w:sz w:val="24"/>
          <w:szCs w:val="24"/>
        </w:rPr>
        <w:t xml:space="preserve"> находятся на разн</w:t>
      </w:r>
      <w:r>
        <w:rPr>
          <w:sz w:val="24"/>
          <w:szCs w:val="24"/>
        </w:rPr>
        <w:t xml:space="preserve">ых этажах, границы прилегающих </w:t>
      </w:r>
      <w:r w:rsidRPr="00542673">
        <w:rPr>
          <w:sz w:val="24"/>
          <w:szCs w:val="24"/>
        </w:rPr>
        <w:t>к ним территорий, на которых не допускается розничная продажа алкогольной продукции, установить:</w:t>
      </w:r>
    </w:p>
    <w:p w14:paraId="573A25C1" w14:textId="77777777" w:rsidR="004139BD" w:rsidRPr="00542673" w:rsidRDefault="004139BD" w:rsidP="004139BD">
      <w:pPr>
        <w:autoSpaceDE/>
        <w:autoSpaceDN/>
        <w:ind w:firstLine="851"/>
        <w:jc w:val="both"/>
        <w:rPr>
          <w:sz w:val="24"/>
          <w:szCs w:val="24"/>
        </w:rPr>
      </w:pPr>
      <w:r w:rsidRPr="00542673">
        <w:rPr>
          <w:sz w:val="24"/>
          <w:szCs w:val="24"/>
        </w:rPr>
        <w:t>- к объектам, указанным</w:t>
      </w:r>
      <w:r>
        <w:rPr>
          <w:sz w:val="24"/>
          <w:szCs w:val="24"/>
        </w:rPr>
        <w:t xml:space="preserve"> в пунктах 1,2,4 постановления,</w:t>
      </w:r>
      <w:r w:rsidRPr="00542673">
        <w:rPr>
          <w:sz w:val="24"/>
          <w:szCs w:val="24"/>
        </w:rPr>
        <w:t xml:space="preserve"> по пешеходной зоне от входа в объект до входа в торговый объект и составляют 50 метров; для объектов, указанных в п. 3 постановления – 20 метров.</w:t>
      </w:r>
    </w:p>
    <w:p w14:paraId="6CC73574" w14:textId="77777777" w:rsidR="004139BD" w:rsidRPr="00542673" w:rsidRDefault="004139BD" w:rsidP="004139BD">
      <w:pPr>
        <w:autoSpaceDE/>
        <w:autoSpaceDN/>
        <w:ind w:firstLine="851"/>
        <w:jc w:val="both"/>
        <w:rPr>
          <w:sz w:val="24"/>
          <w:szCs w:val="24"/>
        </w:rPr>
      </w:pPr>
      <w:r w:rsidRPr="00542673">
        <w:rPr>
          <w:sz w:val="24"/>
          <w:szCs w:val="24"/>
        </w:rPr>
        <w:t>12. В случае, если объекты, указанные в пунктах 1-4 постановления, расположены  на одном этаже в одном здании, строении, сооружении с торговым объектом, гра</w:t>
      </w:r>
      <w:r>
        <w:rPr>
          <w:sz w:val="24"/>
          <w:szCs w:val="24"/>
        </w:rPr>
        <w:t>ницы прилегающих</w:t>
      </w:r>
      <w:r w:rsidRPr="00542673">
        <w:rPr>
          <w:sz w:val="24"/>
          <w:szCs w:val="24"/>
        </w:rPr>
        <w:t xml:space="preserve"> к ним территорий, на которых не допускается розничная продажа алкогольной продукции, установить:</w:t>
      </w:r>
    </w:p>
    <w:p w14:paraId="315A99E7" w14:textId="77777777" w:rsidR="004139BD" w:rsidRPr="00542673" w:rsidRDefault="004139BD" w:rsidP="004139BD">
      <w:pPr>
        <w:autoSpaceDE/>
        <w:autoSpaceDN/>
        <w:ind w:firstLine="851"/>
        <w:jc w:val="both"/>
        <w:rPr>
          <w:sz w:val="24"/>
          <w:szCs w:val="24"/>
        </w:rPr>
      </w:pPr>
      <w:r w:rsidRPr="00542673">
        <w:rPr>
          <w:sz w:val="24"/>
          <w:szCs w:val="24"/>
        </w:rPr>
        <w:t>- к объектам, указанным в пунктах 1,2,4 постановления,  по пешеходной зоне от входа в объект до входа в торговый объект и составляют 50 метров; для объектов, указанных в п. 3 постановления – 20 метров.</w:t>
      </w:r>
    </w:p>
    <w:p w14:paraId="7BCF0902" w14:textId="77777777" w:rsidR="004139BD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5099869D" w14:textId="77777777" w:rsidR="004139BD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2CCE1CAA" w14:textId="77777777" w:rsidR="004139BD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7A2E613F" w14:textId="77777777" w:rsidR="004139BD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6055B6A1" w14:textId="77777777" w:rsidR="004139BD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534C2B5C" w14:textId="77777777" w:rsidR="004139BD" w:rsidRPr="00542673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 xml:space="preserve">13. В случае, если объекты, указанные в пунктах 1-4 постановления, расположены  на одном этаже в одном здании, строении, сооружении с торговым </w:t>
      </w:r>
      <w:r>
        <w:rPr>
          <w:rFonts w:eastAsia="Calibri"/>
          <w:sz w:val="24"/>
          <w:szCs w:val="24"/>
          <w:lang w:eastAsia="en-US"/>
        </w:rPr>
        <w:t xml:space="preserve">объектом, границы прилегающих </w:t>
      </w:r>
      <w:r w:rsidRPr="00542673">
        <w:rPr>
          <w:rFonts w:eastAsia="Calibri"/>
          <w:sz w:val="24"/>
          <w:szCs w:val="24"/>
          <w:lang w:eastAsia="en-US"/>
        </w:rPr>
        <w:t>к ним территорий, на которых не допускается розничная продажа алкогольной продукции при оказании услуг общественного питания, установить  по пешеходной зоне от входа в объект до входа в  объект общественного питания  и составляют 20 метров.</w:t>
      </w:r>
    </w:p>
    <w:p w14:paraId="2C283F57" w14:textId="77777777" w:rsidR="004139BD" w:rsidRPr="00542673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14. В случае, если объекты, указанные в пунктах 1-4 постановления, расположены в одном здании, строении, соо</w:t>
      </w:r>
      <w:r>
        <w:rPr>
          <w:rFonts w:eastAsia="Calibri"/>
          <w:sz w:val="24"/>
          <w:szCs w:val="24"/>
          <w:lang w:eastAsia="en-US"/>
        </w:rPr>
        <w:t>ружении с торговым объектом, но</w:t>
      </w:r>
      <w:r w:rsidRPr="00542673">
        <w:rPr>
          <w:rFonts w:eastAsia="Calibri"/>
          <w:sz w:val="24"/>
          <w:szCs w:val="24"/>
          <w:lang w:eastAsia="en-US"/>
        </w:rPr>
        <w:t xml:space="preserve"> находятся на разных этажах, </w:t>
      </w:r>
      <w:r>
        <w:rPr>
          <w:rFonts w:eastAsia="Calibri"/>
          <w:sz w:val="24"/>
          <w:szCs w:val="24"/>
          <w:lang w:eastAsia="en-US"/>
        </w:rPr>
        <w:t>границы прилегающих к ним территорий, на</w:t>
      </w:r>
      <w:r w:rsidRPr="00542673">
        <w:rPr>
          <w:rFonts w:eastAsia="Calibri"/>
          <w:sz w:val="24"/>
          <w:szCs w:val="24"/>
          <w:lang w:eastAsia="en-US"/>
        </w:rPr>
        <w:t xml:space="preserve"> которых не допускается розничная продажа алкогольной продукции при оказании ус</w:t>
      </w:r>
      <w:r>
        <w:rPr>
          <w:rFonts w:eastAsia="Calibri"/>
          <w:sz w:val="24"/>
          <w:szCs w:val="24"/>
          <w:lang w:eastAsia="en-US"/>
        </w:rPr>
        <w:t xml:space="preserve">луг общественного питания, установить </w:t>
      </w:r>
      <w:r w:rsidRPr="00542673">
        <w:rPr>
          <w:rFonts w:eastAsia="Calibri"/>
          <w:sz w:val="24"/>
          <w:szCs w:val="24"/>
          <w:lang w:eastAsia="en-US"/>
        </w:rPr>
        <w:t>по пешеходной зоне от входа в объект до входа</w:t>
      </w:r>
      <w:r>
        <w:rPr>
          <w:rFonts w:eastAsia="Calibri"/>
          <w:sz w:val="24"/>
          <w:szCs w:val="24"/>
          <w:lang w:eastAsia="en-US"/>
        </w:rPr>
        <w:t xml:space="preserve"> в объект общественного питания</w:t>
      </w:r>
      <w:r w:rsidRPr="00542673">
        <w:rPr>
          <w:rFonts w:eastAsia="Calibri"/>
          <w:sz w:val="24"/>
          <w:szCs w:val="24"/>
          <w:lang w:eastAsia="en-US"/>
        </w:rPr>
        <w:t xml:space="preserve"> и составляют 20 метров. </w:t>
      </w:r>
    </w:p>
    <w:p w14:paraId="1F12BB0F" w14:textId="77777777" w:rsidR="004139BD" w:rsidRPr="00542673" w:rsidRDefault="004139BD" w:rsidP="004139BD">
      <w:pPr>
        <w:adjustRightInd w:val="0"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15. Установить что:</w:t>
      </w:r>
    </w:p>
    <w:p w14:paraId="2C9EE8BF" w14:textId="77777777" w:rsidR="004139BD" w:rsidRPr="00542673" w:rsidRDefault="004139BD" w:rsidP="004139BD">
      <w:pPr>
        <w:adjustRightInd w:val="0"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15.1. Прилегающая территория  к объектам, указанным в пунктах 1-8  определяется на местности  от входа на обособленную территорию, а при ее отсутствии - от входа в здание, строение, сооружение, помещение, в котором находятся указанные объекты,  до входа в торговый объект. Если торговый объект находится в помещении в здании, в котором другие помещения используются для иных видов деятельности и у него отсутствует отдельный вход в здание, при определении границ учитывается расстояние не до общего входа в здание, а до входа в торговый объект.</w:t>
      </w:r>
    </w:p>
    <w:p w14:paraId="6753A700" w14:textId="77777777" w:rsidR="004139BD" w:rsidRPr="00542673" w:rsidRDefault="004139BD" w:rsidP="004139BD">
      <w:pPr>
        <w:autoSpaceDE/>
        <w:autoSpaceDN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15.2. При наличии у объекта, на территории которого не допускается розничная продажа алкогольной продукции (в том числе при оказании услуг общественно</w:t>
      </w:r>
      <w:r>
        <w:rPr>
          <w:rFonts w:eastAsia="Calibri"/>
          <w:sz w:val="24"/>
          <w:szCs w:val="24"/>
          <w:lang w:eastAsia="en-US"/>
        </w:rPr>
        <w:t>го питания), более одного входа</w:t>
      </w:r>
      <w:r w:rsidRPr="00542673">
        <w:rPr>
          <w:rFonts w:eastAsia="Calibri"/>
          <w:sz w:val="24"/>
          <w:szCs w:val="24"/>
          <w:lang w:eastAsia="en-US"/>
        </w:rPr>
        <w:t xml:space="preserve"> границы прилегающих территорий определяются для каждого входа;</w:t>
      </w:r>
    </w:p>
    <w:p w14:paraId="0F3A8D02" w14:textId="77777777" w:rsidR="004139BD" w:rsidRPr="00542673" w:rsidRDefault="004139BD" w:rsidP="004139BD">
      <w:pPr>
        <w:autoSpaceDE/>
        <w:autoSpaceDN/>
        <w:ind w:firstLine="851"/>
        <w:jc w:val="both"/>
        <w:rPr>
          <w:sz w:val="24"/>
          <w:szCs w:val="24"/>
        </w:rPr>
      </w:pPr>
      <w:r w:rsidRPr="00542673">
        <w:rPr>
          <w:sz w:val="24"/>
          <w:szCs w:val="24"/>
        </w:rPr>
        <w:t>15.3. При наличии у обособленной территории, прилегающей к объектам, указанным в пунктах 1-8, более одного входа границы прилегающих территорий определяются от каждого входа;</w:t>
      </w:r>
    </w:p>
    <w:p w14:paraId="54404FAE" w14:textId="77777777" w:rsidR="004139BD" w:rsidRPr="00542673" w:rsidRDefault="004139BD" w:rsidP="004139BD">
      <w:pPr>
        <w:adjustRightInd w:val="0"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2673">
        <w:rPr>
          <w:rFonts w:eastAsia="Calibri"/>
          <w:sz w:val="24"/>
          <w:szCs w:val="24"/>
          <w:lang w:eastAsia="en-US"/>
        </w:rPr>
        <w:t>15.4. Пожарные, запасные и иные входы, выходы в здания (строения, сооружения), иные объекты, которые не используются для посетителей, при определении прилегающих территорий не учитываются;</w:t>
      </w:r>
    </w:p>
    <w:p w14:paraId="423DAAC4" w14:textId="77777777" w:rsidR="004139BD" w:rsidRPr="00542673" w:rsidRDefault="004139BD" w:rsidP="004139BD">
      <w:pPr>
        <w:autoSpaceDE/>
        <w:autoSpaceDN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15.5. Под «</w:t>
      </w:r>
      <w:r w:rsidRPr="00542673">
        <w:rPr>
          <w:sz w:val="24"/>
          <w:szCs w:val="24"/>
        </w:rPr>
        <w:t>обособленной территорией</w:t>
      </w:r>
      <w:r>
        <w:rPr>
          <w:sz w:val="24"/>
          <w:szCs w:val="24"/>
        </w:rPr>
        <w:t>»</w:t>
      </w:r>
      <w:r w:rsidRPr="00542673">
        <w:rPr>
          <w:sz w:val="24"/>
          <w:szCs w:val="24"/>
        </w:rPr>
        <w:t xml:space="preserve"> понимается территория, границы которой обозначены ограждением (объектами искусственного происхождения), прилегающая к зданию (строению, сооружению, помещению), в котором расположены организации и (или) объекты.</w:t>
      </w:r>
    </w:p>
    <w:p w14:paraId="52CCF1E6" w14:textId="77777777" w:rsidR="004139BD" w:rsidRPr="00542673" w:rsidRDefault="004139BD" w:rsidP="004139BD">
      <w:pPr>
        <w:autoSpaceDE/>
        <w:autoSpaceDN/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1B68F673" w14:textId="77777777" w:rsidR="004139BD" w:rsidRDefault="004139BD" w:rsidP="004139BD">
      <w:pPr>
        <w:jc w:val="both"/>
        <w:rPr>
          <w:sz w:val="24"/>
          <w:szCs w:val="24"/>
        </w:rPr>
      </w:pPr>
    </w:p>
    <w:p w14:paraId="65200D59" w14:textId="77777777" w:rsidR="001F7015" w:rsidRDefault="001F7015"/>
    <w:sectPr w:rsidR="001F7015" w:rsidSect="00E30929">
      <w:pgSz w:w="11906" w:h="16838"/>
      <w:pgMar w:top="426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BD"/>
    <w:rsid w:val="001F7015"/>
    <w:rsid w:val="0041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7A8A"/>
  <w15:chartTrackingRefBased/>
  <w15:docId w15:val="{412AA7E0-DB29-4F6D-B7F1-B13157C5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9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1442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2025-12-24T20:35:00Z</dcterms:created>
  <dcterms:modified xsi:type="dcterms:W3CDTF">2025-12-24T20:35:00Z</dcterms:modified>
</cp:coreProperties>
</file>