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35DBC" w14:textId="77777777" w:rsidR="00042205" w:rsidRDefault="00042205" w:rsidP="00042205">
      <w:pPr>
        <w:tabs>
          <w:tab w:val="left" w:pos="5103"/>
        </w:tabs>
        <w:contextualSpacing/>
        <w:jc w:val="right"/>
        <w:rPr>
          <w:bCs/>
          <w:sz w:val="26"/>
          <w:szCs w:val="26"/>
          <w:shd w:val="clear" w:color="auto" w:fill="FFFFFF"/>
        </w:rPr>
      </w:pPr>
    </w:p>
    <w:p w14:paraId="53FFF3ED" w14:textId="77777777" w:rsidR="00042205" w:rsidRDefault="00042205" w:rsidP="00042205">
      <w:pPr>
        <w:tabs>
          <w:tab w:val="left" w:pos="5103"/>
        </w:tabs>
        <w:contextualSpacing/>
        <w:jc w:val="right"/>
        <w:rPr>
          <w:bCs/>
          <w:sz w:val="26"/>
          <w:szCs w:val="26"/>
          <w:shd w:val="clear" w:color="auto" w:fill="FFFFFF"/>
        </w:rPr>
      </w:pPr>
    </w:p>
    <w:p w14:paraId="1D3DA40A" w14:textId="77777777" w:rsidR="00042205" w:rsidRDefault="00042205" w:rsidP="00042205">
      <w:pPr>
        <w:tabs>
          <w:tab w:val="left" w:pos="5103"/>
        </w:tabs>
        <w:contextualSpacing/>
        <w:rPr>
          <w:bCs/>
          <w:shd w:val="clear" w:color="auto" w:fill="FFFFFF"/>
        </w:rPr>
      </w:pPr>
    </w:p>
    <w:p w14:paraId="60CADE69" w14:textId="77777777" w:rsidR="00042205" w:rsidRDefault="00042205" w:rsidP="00042205">
      <w:pPr>
        <w:tabs>
          <w:tab w:val="left" w:pos="5103"/>
        </w:tabs>
        <w:contextualSpacing/>
        <w:rPr>
          <w:bCs/>
          <w:shd w:val="clear" w:color="auto" w:fill="FFFFFF"/>
        </w:rPr>
      </w:pPr>
    </w:p>
    <w:p w14:paraId="61C3469F" w14:textId="77777777" w:rsidR="00042205" w:rsidRDefault="00042205" w:rsidP="00042205">
      <w:pPr>
        <w:tabs>
          <w:tab w:val="left" w:pos="5103"/>
        </w:tabs>
        <w:contextualSpacing/>
        <w:rPr>
          <w:bCs/>
          <w:shd w:val="clear" w:color="auto" w:fill="FFFFFF"/>
        </w:rPr>
      </w:pPr>
    </w:p>
    <w:p w14:paraId="1B7931DB" w14:textId="77777777" w:rsidR="00042205" w:rsidRDefault="00042205" w:rsidP="00042205">
      <w:pPr>
        <w:tabs>
          <w:tab w:val="left" w:pos="5103"/>
        </w:tabs>
        <w:contextualSpacing/>
        <w:rPr>
          <w:bCs/>
          <w:shd w:val="clear" w:color="auto" w:fill="FFFFFF"/>
        </w:rPr>
      </w:pPr>
    </w:p>
    <w:p w14:paraId="137A6E36" w14:textId="77777777" w:rsidR="00042205" w:rsidRDefault="00042205" w:rsidP="00042205">
      <w:pPr>
        <w:tabs>
          <w:tab w:val="left" w:pos="5103"/>
        </w:tabs>
        <w:contextualSpacing/>
        <w:rPr>
          <w:bCs/>
          <w:shd w:val="clear" w:color="auto" w:fill="FFFFFF"/>
        </w:rPr>
      </w:pPr>
    </w:p>
    <w:p w14:paraId="5AE2C450" w14:textId="77777777" w:rsidR="00042205" w:rsidRDefault="00042205" w:rsidP="00042205">
      <w:pPr>
        <w:tabs>
          <w:tab w:val="left" w:pos="5103"/>
        </w:tabs>
        <w:contextualSpacing/>
        <w:rPr>
          <w:bCs/>
          <w:shd w:val="clear" w:color="auto" w:fill="FFFFFF"/>
        </w:rPr>
      </w:pPr>
    </w:p>
    <w:p w14:paraId="489221D4" w14:textId="77777777" w:rsidR="00042205" w:rsidRDefault="00042205" w:rsidP="00042205">
      <w:pPr>
        <w:tabs>
          <w:tab w:val="left" w:pos="5103"/>
        </w:tabs>
        <w:contextualSpacing/>
        <w:rPr>
          <w:bCs/>
          <w:shd w:val="clear" w:color="auto" w:fill="FFFFFF"/>
        </w:rPr>
      </w:pPr>
    </w:p>
    <w:p w14:paraId="2928AA05" w14:textId="77777777" w:rsidR="00042205" w:rsidRDefault="00042205" w:rsidP="00042205">
      <w:pPr>
        <w:tabs>
          <w:tab w:val="left" w:pos="5103"/>
        </w:tabs>
        <w:contextualSpacing/>
        <w:rPr>
          <w:bCs/>
          <w:shd w:val="clear" w:color="auto" w:fill="FFFFFF"/>
        </w:rPr>
      </w:pPr>
    </w:p>
    <w:p w14:paraId="180F39CA" w14:textId="77777777" w:rsidR="00042205" w:rsidRDefault="00042205" w:rsidP="00042205">
      <w:pPr>
        <w:tabs>
          <w:tab w:val="left" w:pos="5103"/>
        </w:tabs>
        <w:contextualSpacing/>
        <w:rPr>
          <w:bCs/>
          <w:shd w:val="clear" w:color="auto" w:fill="FFFFFF"/>
        </w:rPr>
      </w:pPr>
    </w:p>
    <w:p w14:paraId="1B28C829" w14:textId="77777777" w:rsidR="00042205" w:rsidRDefault="00042205" w:rsidP="00042205">
      <w:pPr>
        <w:tabs>
          <w:tab w:val="left" w:pos="5103"/>
        </w:tabs>
        <w:contextualSpacing/>
        <w:rPr>
          <w:bCs/>
          <w:shd w:val="clear" w:color="auto" w:fill="FFFFFF"/>
        </w:rPr>
      </w:pPr>
    </w:p>
    <w:p w14:paraId="06939534" w14:textId="77777777" w:rsidR="00042205" w:rsidRDefault="00042205" w:rsidP="00042205">
      <w:pPr>
        <w:tabs>
          <w:tab w:val="left" w:pos="5103"/>
        </w:tabs>
        <w:contextualSpacing/>
        <w:rPr>
          <w:bCs/>
          <w:shd w:val="clear" w:color="auto" w:fill="FFFFFF"/>
        </w:rPr>
      </w:pPr>
    </w:p>
    <w:p w14:paraId="66CFAA3B" w14:textId="77777777" w:rsidR="00042205" w:rsidRPr="001D67E5" w:rsidRDefault="00042205" w:rsidP="00042205">
      <w:pPr>
        <w:tabs>
          <w:tab w:val="left" w:pos="5103"/>
        </w:tabs>
        <w:contextualSpacing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</w:t>
      </w:r>
      <w:r w:rsidRPr="001D67E5">
        <w:rPr>
          <w:bCs/>
          <w:shd w:val="clear" w:color="auto" w:fill="FFFFFF"/>
        </w:rPr>
        <w:t>Приложение</w:t>
      </w:r>
    </w:p>
    <w:p w14:paraId="47C27811" w14:textId="77777777" w:rsidR="00042205" w:rsidRPr="001D67E5" w:rsidRDefault="00042205" w:rsidP="00042205">
      <w:pPr>
        <w:tabs>
          <w:tab w:val="left" w:pos="5103"/>
        </w:tabs>
        <w:ind w:left="4395" w:hanging="141"/>
        <w:contextualSpacing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   </w:t>
      </w:r>
      <w:r w:rsidRPr="001D67E5">
        <w:rPr>
          <w:bCs/>
          <w:shd w:val="clear" w:color="auto" w:fill="FFFFFF"/>
        </w:rPr>
        <w:t xml:space="preserve">к </w:t>
      </w:r>
      <w:r>
        <w:rPr>
          <w:bCs/>
          <w:shd w:val="clear" w:color="auto" w:fill="FFFFFF"/>
        </w:rPr>
        <w:t>р</w:t>
      </w:r>
      <w:r w:rsidRPr="001D67E5">
        <w:rPr>
          <w:bCs/>
          <w:shd w:val="clear" w:color="auto" w:fill="FFFFFF"/>
        </w:rPr>
        <w:t>ешению Обнинского городского Собрания</w:t>
      </w:r>
      <w:r>
        <w:rPr>
          <w:bCs/>
          <w:shd w:val="clear" w:color="auto" w:fill="FFFFFF"/>
        </w:rPr>
        <w:t xml:space="preserve">                        </w:t>
      </w:r>
      <w:r w:rsidRPr="001D67E5">
        <w:rPr>
          <w:bCs/>
          <w:shd w:val="clear" w:color="auto" w:fill="FFFFFF"/>
        </w:rPr>
        <w:t>«Об утверждении Положения о порядке выплаты денежной компенсации за наем (поднаем) жилых помещений работникам общественного транспорта</w:t>
      </w:r>
      <w:r w:rsidRPr="001D67E5">
        <w:rPr>
          <w:bCs/>
        </w:rPr>
        <w:t xml:space="preserve"> от </w:t>
      </w:r>
      <w:r>
        <w:rPr>
          <w:bCs/>
        </w:rPr>
        <w:t>24.06.2025 № 08-71</w:t>
      </w:r>
    </w:p>
    <w:p w14:paraId="0A850DD4" w14:textId="77777777" w:rsidR="00042205" w:rsidRDefault="00042205" w:rsidP="00042205">
      <w:pPr>
        <w:pStyle w:val="ConsPlusNormal"/>
        <w:rPr>
          <w:sz w:val="20"/>
        </w:rPr>
      </w:pPr>
    </w:p>
    <w:p w14:paraId="2D7035D7" w14:textId="77777777" w:rsidR="00042205" w:rsidRPr="000921CB" w:rsidRDefault="00042205" w:rsidP="00042205">
      <w:pPr>
        <w:pStyle w:val="ConsPlusNormal"/>
        <w:rPr>
          <w:sz w:val="26"/>
          <w:szCs w:val="26"/>
        </w:rPr>
      </w:pPr>
    </w:p>
    <w:p w14:paraId="44CE38F2" w14:textId="77777777" w:rsidR="00042205" w:rsidRPr="007A48EC" w:rsidRDefault="00042205" w:rsidP="00042205">
      <w:pPr>
        <w:pStyle w:val="ConsPlusTitle"/>
        <w:jc w:val="center"/>
      </w:pPr>
      <w:bookmarkStart w:id="0" w:name="Par37"/>
      <w:bookmarkEnd w:id="0"/>
      <w:r w:rsidRPr="007A48EC">
        <w:t xml:space="preserve">Положение </w:t>
      </w:r>
    </w:p>
    <w:p w14:paraId="366B6C76" w14:textId="77777777" w:rsidR="00042205" w:rsidRPr="007A48EC" w:rsidRDefault="00042205" w:rsidP="00042205">
      <w:pPr>
        <w:pStyle w:val="ConsPlusTitle"/>
        <w:ind w:firstLine="708"/>
        <w:jc w:val="center"/>
      </w:pPr>
      <w:r w:rsidRPr="007A48EC">
        <w:t>о порядке выплаты денежной компенсации за наем (поднаем)</w:t>
      </w:r>
    </w:p>
    <w:p w14:paraId="522CCED2" w14:textId="77777777" w:rsidR="00042205" w:rsidRPr="007A48EC" w:rsidRDefault="00042205" w:rsidP="00042205">
      <w:pPr>
        <w:pStyle w:val="ConsPlusTitle"/>
        <w:ind w:firstLine="708"/>
        <w:jc w:val="center"/>
      </w:pPr>
      <w:r w:rsidRPr="007A48EC">
        <w:t xml:space="preserve"> жилых помещений работникам организаций общественного транспорта</w:t>
      </w:r>
    </w:p>
    <w:p w14:paraId="1C0733F8" w14:textId="77777777" w:rsidR="00042205" w:rsidRPr="007A48EC" w:rsidRDefault="00042205" w:rsidP="00042205">
      <w:pPr>
        <w:pStyle w:val="ConsPlusNormal"/>
        <w:jc w:val="both"/>
        <w:rPr>
          <w:sz w:val="24"/>
          <w:szCs w:val="24"/>
        </w:rPr>
      </w:pPr>
    </w:p>
    <w:p w14:paraId="5B61773A" w14:textId="77777777" w:rsidR="00042205" w:rsidRPr="007A48EC" w:rsidRDefault="00042205" w:rsidP="00042205">
      <w:pPr>
        <w:pStyle w:val="ConsPlusTitle"/>
        <w:jc w:val="center"/>
        <w:outlineLvl w:val="1"/>
      </w:pPr>
      <w:r w:rsidRPr="007A48EC">
        <w:t>I. Общие положения</w:t>
      </w:r>
    </w:p>
    <w:p w14:paraId="4527C682" w14:textId="77777777" w:rsidR="00042205" w:rsidRPr="007A48EC" w:rsidRDefault="00042205" w:rsidP="00042205">
      <w:pPr>
        <w:pStyle w:val="ConsPlusNormal"/>
        <w:jc w:val="both"/>
        <w:rPr>
          <w:sz w:val="24"/>
          <w:szCs w:val="24"/>
        </w:rPr>
      </w:pPr>
    </w:p>
    <w:p w14:paraId="21F74C49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 xml:space="preserve">1. Настоящее Положение определяет порядок выплаты денежной компенсации за наем (поднаем) жилых помещений (далее - денежная компенсация) работникам организаций общественного транспорта, осуществляющим перевозки по регулярным муниципальным маршрутам по регулируемым тарифам на территории </w:t>
      </w:r>
      <w:r>
        <w:rPr>
          <w:sz w:val="24"/>
          <w:szCs w:val="24"/>
        </w:rPr>
        <w:t>городского округа г</w:t>
      </w:r>
      <w:r w:rsidRPr="007A48EC">
        <w:rPr>
          <w:sz w:val="24"/>
          <w:szCs w:val="24"/>
        </w:rPr>
        <w:t>ород</w:t>
      </w:r>
      <w:r>
        <w:rPr>
          <w:sz w:val="24"/>
          <w:szCs w:val="24"/>
        </w:rPr>
        <w:t>а</w:t>
      </w:r>
      <w:r w:rsidRPr="007A48EC">
        <w:rPr>
          <w:sz w:val="24"/>
          <w:szCs w:val="24"/>
        </w:rPr>
        <w:t xml:space="preserve"> Обнинск</w:t>
      </w:r>
      <w:r>
        <w:rPr>
          <w:sz w:val="24"/>
          <w:szCs w:val="24"/>
        </w:rPr>
        <w:t xml:space="preserve">а       </w:t>
      </w:r>
      <w:r w:rsidRPr="007A48EC">
        <w:rPr>
          <w:sz w:val="24"/>
          <w:szCs w:val="24"/>
        </w:rPr>
        <w:t xml:space="preserve"> на транспортных средствах категории «М3», имеющим регистрацию по месту жительства или по месту пребывания на территории Российской Федерации и не участвующим в иных федеральных и государственных программах по улучшению жилищных условий.</w:t>
      </w:r>
    </w:p>
    <w:p w14:paraId="273644F1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bookmarkStart w:id="1" w:name="P75"/>
      <w:bookmarkEnd w:id="1"/>
      <w:r w:rsidRPr="007A48EC">
        <w:rPr>
          <w:sz w:val="24"/>
          <w:szCs w:val="24"/>
        </w:rPr>
        <w:t>2. В настоящем Положении используются следующие основные понятия и определения:</w:t>
      </w:r>
    </w:p>
    <w:p w14:paraId="67FFA2C5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- близкие родственники - супруг, супруга, родители, дети, бабушки, дедушки, внуки, полнородные/ неполнородные братья и сестры, усыновители, усыновленные;</w:t>
      </w:r>
    </w:p>
    <w:p w14:paraId="55145BDF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- работник организации общественного транспорта – водитель, осуществляющий перевозки по рег</w:t>
      </w:r>
      <w:r>
        <w:rPr>
          <w:sz w:val="24"/>
          <w:szCs w:val="24"/>
        </w:rPr>
        <w:t>улярным муниципальным маршрутам</w:t>
      </w:r>
      <w:r w:rsidRPr="007A48EC">
        <w:rPr>
          <w:sz w:val="24"/>
          <w:szCs w:val="24"/>
        </w:rPr>
        <w:t xml:space="preserve"> по регулируемым тарифам на территории МО «Город Обнинск» на транспортных средствах категории «М3», подходящий под критерии </w:t>
      </w:r>
      <w:hyperlink w:anchor="P63">
        <w:r w:rsidRPr="007A48EC">
          <w:rPr>
            <w:sz w:val="24"/>
            <w:szCs w:val="24"/>
          </w:rPr>
          <w:t>пунктов 1</w:t>
        </w:r>
      </w:hyperlink>
      <w:r w:rsidRPr="007A48EC">
        <w:rPr>
          <w:sz w:val="24"/>
          <w:szCs w:val="24"/>
        </w:rPr>
        <w:t xml:space="preserve"> и </w:t>
      </w:r>
      <w:hyperlink w:anchor="P97">
        <w:r w:rsidRPr="007A48EC">
          <w:rPr>
            <w:sz w:val="24"/>
            <w:szCs w:val="24"/>
          </w:rPr>
          <w:t>3</w:t>
        </w:r>
      </w:hyperlink>
      <w:r w:rsidRPr="007A48EC">
        <w:rPr>
          <w:sz w:val="24"/>
          <w:szCs w:val="24"/>
        </w:rPr>
        <w:t xml:space="preserve"> настоящего Положения (далее – работник);</w:t>
      </w:r>
    </w:p>
    <w:p w14:paraId="091560F8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- члены семьи/семья работника - супруг/супруга и их несовершеннолетние дети, не достигшие возраста 18 лет (на момент начала заявочной кампании), а также находящиеся на их обеспечении дети, обучающиеся по очной форме в образовательных учреждениях всех типов и видов независимо от организационно-правовой формы, за исключением образовательных учреждений дополнительного образования, до окончания ими такого обучения и недостижения ими возраста 23 лет (на момент начала заявочной кампании), а также несовершеннолетние дети (рожденные, усыновленные), находящиеся под опекой (попечительством);</w:t>
      </w:r>
    </w:p>
    <w:p w14:paraId="1435AD3D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- ближайшие окрестности - населенные пункты, удаленные от города Обнинска более чем на 10 км, учитывая кратчайшее расстояние по маршрутам движения междугороднего пассажирского автотранспорта, проложенное с учетом интернет-ресурса, предоставляющего бесплатные услуги по построению маршрута;</w:t>
      </w:r>
    </w:p>
    <w:p w14:paraId="6A43B7E7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 xml:space="preserve">- организации общественного транспорта, осуществляющие перевозки по регулярным муниципальным маршрутам по регулируемым тарифам на территории МО «Город Обнинск» на транспортных средствах категории «М3» - муниципальные учреждения и организации, отобранные по результатам торгов (далее по тексту – организации); </w:t>
      </w:r>
    </w:p>
    <w:p w14:paraId="42F30258" w14:textId="77777777" w:rsidR="00042205" w:rsidRPr="007A48EC" w:rsidRDefault="00042205" w:rsidP="00042205">
      <w:pPr>
        <w:adjustRightInd w:val="0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lastRenderedPageBreak/>
        <w:t>- намеренное ухудшение жилищных условий - действия, совершенные в течение 12 месяцев до участия в заявочной кампании, в результате которых у работника  появляется право претендовать на получение денежной компенсации (отчуждение работником и/или членами его семьи жилого помещения, находящегося в индивидуальной собственности; снятие работника с регистрации по месту жительства в городе Обнинске и ближайших окрестностях и регистрация по месту жительства в населенных пунктах, удаленных от города Обнинска более чем на 10 км).</w:t>
      </w:r>
    </w:p>
    <w:p w14:paraId="7FADB33F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3. Денежная компенсация выплачивается:</w:t>
      </w:r>
    </w:p>
    <w:p w14:paraId="45C26A74" w14:textId="77777777" w:rsidR="00042205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Работникам организаций общественного транспорта, осуществляющим перевозки по</w:t>
      </w:r>
    </w:p>
    <w:p w14:paraId="4E7AB3A4" w14:textId="77777777" w:rsidR="00042205" w:rsidRPr="007A48EC" w:rsidRDefault="00042205" w:rsidP="00042205">
      <w:pPr>
        <w:pStyle w:val="ConsPlusNormal"/>
        <w:jc w:val="both"/>
        <w:rPr>
          <w:sz w:val="24"/>
          <w:szCs w:val="24"/>
        </w:rPr>
      </w:pPr>
      <w:r w:rsidRPr="007A48EC">
        <w:rPr>
          <w:sz w:val="24"/>
          <w:szCs w:val="24"/>
        </w:rPr>
        <w:t xml:space="preserve">регулярным муниципальным маршрутам по регулируемым тарифам на территории </w:t>
      </w:r>
      <w:r>
        <w:rPr>
          <w:sz w:val="24"/>
          <w:szCs w:val="24"/>
        </w:rPr>
        <w:t xml:space="preserve">              </w:t>
      </w:r>
      <w:r w:rsidRPr="007A48EC">
        <w:rPr>
          <w:sz w:val="24"/>
          <w:szCs w:val="24"/>
        </w:rPr>
        <w:t>МО «Город Обнинск» на транспортных средствах категории «М3», соответствующим следующим критериям:</w:t>
      </w:r>
    </w:p>
    <w:p w14:paraId="544A69B4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- имеющим водительское удостоверение категории «D»;</w:t>
      </w:r>
    </w:p>
    <w:p w14:paraId="45C5F109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- у работника и/или члена семьи отсутствует в собственности жилое помещение или земельный участок под индивидуальное жилищное строительство на территории города Обнинска;</w:t>
      </w:r>
    </w:p>
    <w:p w14:paraId="55BCCD85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 xml:space="preserve">- у работника и/или члена семьи отсутствует регистрация по месту временного пребывания или по месту жительства (за исключением лиц, имеющих разрешение на временное проживание, и лиц, имеющих вид на жительство) на территории города Обнинска и в ближайших окрестностях; </w:t>
      </w:r>
    </w:p>
    <w:p w14:paraId="47254CB2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- продолжительность рабочего времени по основному месту работы не менее установленной Трудовым кодексом Российской Федерации, нормативными правовыми актами Правительства Российской Федерации, профильных министерств и ведомств;</w:t>
      </w:r>
    </w:p>
    <w:p w14:paraId="7CFC1949" w14:textId="77777777" w:rsidR="00042205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- у работника подтвержденный доход семьи на одного человека составляет</w:t>
      </w:r>
      <w:r>
        <w:rPr>
          <w:sz w:val="24"/>
          <w:szCs w:val="24"/>
        </w:rPr>
        <w:t xml:space="preserve"> </w:t>
      </w:r>
      <w:r w:rsidRPr="007A48EC">
        <w:rPr>
          <w:sz w:val="24"/>
          <w:szCs w:val="24"/>
        </w:rPr>
        <w:t>в семьях, состоящих</w:t>
      </w:r>
    </w:p>
    <w:p w14:paraId="6E62F071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 xml:space="preserve"> из 1 человека, - не более пятикратного размера прожиточного минимума на душу населения, установленного в Калужской области на последнюю отчетную дату перед проведением заявочной кампании;</w:t>
      </w:r>
    </w:p>
    <w:p w14:paraId="64AF00AE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из 2 человек - не более четырехкратного размера прожиточного минимума на душу населения, установленного в Калужской области на последнюю отчетную дату перед проведением заявочной кампании, на каждого члена семьи;</w:t>
      </w:r>
    </w:p>
    <w:p w14:paraId="28BA0720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из 3 и более человек - не более трехкратного размера прожиточного минимума на душу населения, установленного в Калужской области на последнюю отчетную дату перед проведением заявочной кампании, на каждого члена семьи.</w:t>
      </w:r>
    </w:p>
    <w:p w14:paraId="03B03065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bookmarkStart w:id="2" w:name="P192"/>
      <w:bookmarkEnd w:id="2"/>
      <w:r w:rsidRPr="007A48EC">
        <w:rPr>
          <w:sz w:val="24"/>
          <w:szCs w:val="24"/>
        </w:rPr>
        <w:t>4. Денежная компенсация назначается на основании письменного заявления работника о назначении денежной компенсации, поданного в рамках заявочной кампании.</w:t>
      </w:r>
    </w:p>
    <w:p w14:paraId="193D3709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 xml:space="preserve">Решение о проведении новой заявочной кампании принимает глава Администрации города на основании информации, предоставленной руководителями организаций в соответствии с </w:t>
      </w:r>
      <w:hyperlink w:anchor="P322">
        <w:r w:rsidRPr="007A48EC">
          <w:rPr>
            <w:sz w:val="24"/>
            <w:szCs w:val="24"/>
          </w:rPr>
          <w:t>п</w:t>
        </w:r>
        <w:r>
          <w:rPr>
            <w:sz w:val="24"/>
            <w:szCs w:val="24"/>
          </w:rPr>
          <w:t>унктом</w:t>
        </w:r>
        <w:r w:rsidRPr="007A48EC">
          <w:rPr>
            <w:sz w:val="24"/>
            <w:szCs w:val="24"/>
          </w:rPr>
          <w:t xml:space="preserve"> 16</w:t>
        </w:r>
      </w:hyperlink>
      <w:r w:rsidRPr="007A48EC">
        <w:rPr>
          <w:sz w:val="24"/>
          <w:szCs w:val="24"/>
        </w:rPr>
        <w:t xml:space="preserve"> настоящего Положения, но не позднее 1 ноября текущего года.</w:t>
      </w:r>
    </w:p>
    <w:p w14:paraId="5C750B6A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Заявочная кампания проводится не менее 30 дней со дня объявления.</w:t>
      </w:r>
    </w:p>
    <w:p w14:paraId="1143D5BA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Срок выплаты денежной компенсации - 1 (один) год начиная с 1 января года, следующего за годом проведения заявочной кампании, но не ранее даты заключения договора коммерческого найма.</w:t>
      </w:r>
    </w:p>
    <w:p w14:paraId="726AE97A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Предельный срок получения денежной компенсации за наем (поднаем) жилых помещений составляет не более 5 лет.</w:t>
      </w:r>
    </w:p>
    <w:p w14:paraId="0A8BF445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По истечении предельного срока работник вправе участвовать в заявочной кампании при наличии документов о долевом участии в строительстве жилого помещения, но не более 3-х лет со дня истечения предельного срока получения денежной компенсации.</w:t>
      </w:r>
    </w:p>
    <w:p w14:paraId="3626B3CA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bookmarkStart w:id="3" w:name="P203"/>
      <w:bookmarkEnd w:id="3"/>
      <w:r w:rsidRPr="007A48EC">
        <w:rPr>
          <w:sz w:val="24"/>
          <w:szCs w:val="24"/>
        </w:rPr>
        <w:t>5. К заявлению прилагаются следующие документы:</w:t>
      </w:r>
    </w:p>
    <w:p w14:paraId="05CC131E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- ходатайство руководителя организаций общественного транспорта;</w:t>
      </w:r>
    </w:p>
    <w:p w14:paraId="01062B5C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- копия паспорта;</w:t>
      </w:r>
    </w:p>
    <w:p w14:paraId="64BA2A82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- копия свидетельства о браке (при наличии);</w:t>
      </w:r>
    </w:p>
    <w:p w14:paraId="54FD9F02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- копию водительского удостоверения категории «D»;</w:t>
      </w:r>
    </w:p>
    <w:p w14:paraId="20C9F69B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- копия трудовой книжки, заверенная по месту работы;</w:t>
      </w:r>
    </w:p>
    <w:p w14:paraId="7F065AD7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 xml:space="preserve">- документ, подтверждающий работу работника на условиях полного рабочего </w:t>
      </w:r>
      <w:r w:rsidRPr="007A48EC">
        <w:rPr>
          <w:sz w:val="24"/>
          <w:szCs w:val="24"/>
        </w:rPr>
        <w:lastRenderedPageBreak/>
        <w:t>времени;</w:t>
      </w:r>
    </w:p>
    <w:p w14:paraId="31D7F5B3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 xml:space="preserve">- </w:t>
      </w:r>
      <w:hyperlink w:anchor="P344">
        <w:r w:rsidRPr="007A48EC">
          <w:rPr>
            <w:sz w:val="24"/>
            <w:szCs w:val="24"/>
          </w:rPr>
          <w:t>сведения</w:t>
        </w:r>
      </w:hyperlink>
      <w:r w:rsidRPr="007A48EC">
        <w:rPr>
          <w:sz w:val="24"/>
          <w:szCs w:val="24"/>
        </w:rPr>
        <w:t xml:space="preserve"> о доходах работника и каждого члена семьи за 12 месяцев, предшествующих дате объявления заявочной кампании по форме, утвержденной настоящим Положением (приложение 1 к Положению), и подтверждающие документы (справка 2НДФЛ, копия декларации о доходах индивидуального предпринимателя, копия трудового или гражданско-правового договора, справка о размере пенсии, свидетельство о праве на наследство, другие документы, подтверждающие доход работника и членов его семьи);</w:t>
      </w:r>
    </w:p>
    <w:p w14:paraId="44F996CA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- возмездный договор коммерческого найма (поднайма) на жилое помещение в городе Обнинске;</w:t>
      </w:r>
    </w:p>
    <w:p w14:paraId="361A9727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- согласие на получение и обработку персональных данных;</w:t>
      </w:r>
    </w:p>
    <w:p w14:paraId="35258FDB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- реквизиты банковского счета работника для зачисления компенсации;</w:t>
      </w:r>
    </w:p>
    <w:p w14:paraId="7D0C927B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- сведения о близких родственниках работника;</w:t>
      </w:r>
    </w:p>
    <w:p w14:paraId="665C754A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- копии свидетельств о рождении детей (при наличии);</w:t>
      </w:r>
    </w:p>
    <w:p w14:paraId="040C746C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- документы об установлении опеки или попечительства (при наличии);</w:t>
      </w:r>
    </w:p>
    <w:p w14:paraId="6CDB1339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- выписка из финансового лицевого счета или иные документы, содержащие сведения о площади жилого помещения и месте жительства работника и членов его семьи.</w:t>
      </w:r>
    </w:p>
    <w:p w14:paraId="2B7D5031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 xml:space="preserve">6. Ходатайство руководителя </w:t>
      </w:r>
      <w:r>
        <w:rPr>
          <w:sz w:val="24"/>
          <w:szCs w:val="24"/>
        </w:rPr>
        <w:t>организации</w:t>
      </w:r>
      <w:r w:rsidRPr="007A48EC">
        <w:rPr>
          <w:sz w:val="24"/>
          <w:szCs w:val="24"/>
        </w:rPr>
        <w:t xml:space="preserve"> должно содержать следующую информацию:</w:t>
      </w:r>
    </w:p>
    <w:p w14:paraId="017A4398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- нуждаемость организации в указанном работнике с учетом имеющейся нагрузки и среднего возраста;</w:t>
      </w:r>
    </w:p>
    <w:p w14:paraId="4A7FBEE3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- стаж работы работника в организации;</w:t>
      </w:r>
    </w:p>
    <w:p w14:paraId="21CAEBCD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- информацию о жилищно-бытовых условиях работника (где зарегистрирован по месту жительства, где фактически проживает, сведения о членах семьи, нуждаемость в улучшении жилищных условий, иные сведения, характеризующие специалиста).</w:t>
      </w:r>
    </w:p>
    <w:p w14:paraId="00C4D48B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bookmarkStart w:id="4" w:name="P234"/>
      <w:bookmarkEnd w:id="4"/>
      <w:r w:rsidRPr="007A48EC">
        <w:rPr>
          <w:sz w:val="24"/>
          <w:szCs w:val="24"/>
        </w:rPr>
        <w:t xml:space="preserve">7. Выплата денежной компенсации осуществляется работнику ежемесячно на основании документа, подтверждающего факт оплаты коммерческого найма (поднайма) жилого помещения. Размер денежной компенсации является фиксированным на весь период выплат; составляет не более фактической оплаты за наем (поднаем) жилых помещений. </w:t>
      </w:r>
    </w:p>
    <w:p w14:paraId="1A1A8D66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 xml:space="preserve">8. В период заявочной кампании работник подает заявление с документами, перечисленными в </w:t>
      </w:r>
      <w:hyperlink w:anchor="P203">
        <w:r w:rsidRPr="007A48EC">
          <w:rPr>
            <w:sz w:val="24"/>
            <w:szCs w:val="24"/>
          </w:rPr>
          <w:t>пункте 5</w:t>
        </w:r>
      </w:hyperlink>
      <w:r w:rsidRPr="007A48EC">
        <w:rPr>
          <w:sz w:val="24"/>
          <w:szCs w:val="24"/>
        </w:rPr>
        <w:t xml:space="preserve"> настоящего Положения, в управление социальной защиты населения Администрации города Обнинска и получает на руки расписку о принятии заявления и документов.</w:t>
      </w:r>
    </w:p>
    <w:p w14:paraId="07AF3EAD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Управление социальной защиты населения Администрации города Обнинска в рамках межведомственного электронного взаимодействия делает запрос (при необходимости):</w:t>
      </w:r>
    </w:p>
    <w:p w14:paraId="69042FCD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- в Управление Федеральной службы государственной регистрации, кадастра и картографии по Калужской области о наличии/отсутствии в собственности жилых помещений и земельных участков под индивидуальное жилищное строительство на территории Российской Федерации работника и членов его семьи;</w:t>
      </w:r>
    </w:p>
    <w:p w14:paraId="60AAAF76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- в Отдел по вопросам миграции ОМВД России по городу Обнинску, отдел ЗАГС Администрации города Обнинска о составе семьи работника и его близких родственниках с целью проверки сведений.</w:t>
      </w:r>
    </w:p>
    <w:p w14:paraId="0F1A3E40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Управление социальной защиты населения Администрации города Обнинска проверяет предоставленные работником документы на полноту и достоверность, готовит соответствующее заключение, после чего направляет заявление и документы на рассмотрение комиссии, которая формируется постановлением Администрации города Обнинска (далее - комиссия).</w:t>
      </w:r>
    </w:p>
    <w:p w14:paraId="7CD2E4CE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 xml:space="preserve">В состав комиссии включаются депутаты Обнинского городского Собрания, представители организаций, указанных в </w:t>
      </w:r>
      <w:hyperlink w:anchor="P63">
        <w:r w:rsidRPr="007A48EC">
          <w:rPr>
            <w:sz w:val="24"/>
            <w:szCs w:val="24"/>
          </w:rPr>
          <w:t>пункте 1</w:t>
        </w:r>
      </w:hyperlink>
      <w:r w:rsidRPr="007A48EC">
        <w:rPr>
          <w:sz w:val="24"/>
          <w:szCs w:val="24"/>
        </w:rPr>
        <w:t xml:space="preserve"> настоящего Положения (по согласованию), Администрации города. Комиссия осуществляет свою работу на основании Положения о комиссии, утвержденного постановлением Администрации города Обнинска.</w:t>
      </w:r>
    </w:p>
    <w:p w14:paraId="41A09E95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Решение комиссии оформляется протоколом. Не позднее месячного срока после окончания заявочной кампании комиссия принимает решение о назначении или об отказе в назначении денежной компенсации.</w:t>
      </w:r>
    </w:p>
    <w:p w14:paraId="49F09BC3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 xml:space="preserve">Не позднее 5 рабочих дней, следующих за днем заседания комиссии, информация о </w:t>
      </w:r>
      <w:r w:rsidRPr="007A48EC">
        <w:rPr>
          <w:sz w:val="24"/>
          <w:szCs w:val="24"/>
        </w:rPr>
        <w:lastRenderedPageBreak/>
        <w:t>принятых положительных решениях размещается на официальном сайте Администрации города Обнинска (</w:t>
      </w:r>
      <w:hyperlink r:id="rId4">
        <w:r w:rsidRPr="007A48EC">
          <w:rPr>
            <w:sz w:val="24"/>
            <w:szCs w:val="24"/>
          </w:rPr>
          <w:t>http://www.admobninsk.ru/</w:t>
        </w:r>
      </w:hyperlink>
      <w:r w:rsidRPr="007A48EC">
        <w:rPr>
          <w:sz w:val="24"/>
          <w:szCs w:val="24"/>
        </w:rPr>
        <w:t>) с соблюдением требований законодательства о персональных данных.</w:t>
      </w:r>
    </w:p>
    <w:p w14:paraId="2E945551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 xml:space="preserve">В случае отрицательного решения заявитель извещается письменно в течение </w:t>
      </w:r>
      <w:r>
        <w:rPr>
          <w:sz w:val="24"/>
          <w:szCs w:val="24"/>
        </w:rPr>
        <w:t xml:space="preserve">              </w:t>
      </w:r>
      <w:r w:rsidRPr="007A48EC">
        <w:rPr>
          <w:sz w:val="24"/>
          <w:szCs w:val="24"/>
        </w:rPr>
        <w:t>5 рабочих дней, следующих за днем заседания комиссии, почтовым отправлением.</w:t>
      </w:r>
    </w:p>
    <w:p w14:paraId="0B99D73A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В период выплаты денежной компенсации комиссия осуществляет контроль за расходованием денежной компенсации путем сбора и проверки документов, посещения жилого помещения, указанного в договоре коммерческого найма (поднайма) жилого помещения, и иными способами в соответствии с планом работы комиссии.</w:t>
      </w:r>
    </w:p>
    <w:p w14:paraId="27E27489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bookmarkStart w:id="5" w:name="P263"/>
      <w:bookmarkStart w:id="6" w:name="P272"/>
      <w:bookmarkEnd w:id="5"/>
      <w:bookmarkEnd w:id="6"/>
      <w:r w:rsidRPr="007A48EC">
        <w:rPr>
          <w:sz w:val="24"/>
          <w:szCs w:val="24"/>
        </w:rPr>
        <w:t>9. Основания отказа в предоставлении денежной компенсации:</w:t>
      </w:r>
    </w:p>
    <w:p w14:paraId="359D628B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- в случае намеренного ухудшения своих жилищных условий;</w:t>
      </w:r>
    </w:p>
    <w:p w14:paraId="71DA3FDE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 xml:space="preserve">- в случае несоответствия работника критериям, указанным в пункте </w:t>
      </w:r>
      <w:r>
        <w:rPr>
          <w:sz w:val="24"/>
          <w:szCs w:val="24"/>
        </w:rPr>
        <w:t xml:space="preserve">1 и </w:t>
      </w:r>
      <w:r w:rsidRPr="007A48EC">
        <w:rPr>
          <w:sz w:val="24"/>
          <w:szCs w:val="24"/>
        </w:rPr>
        <w:t>3 настоящего Положения;</w:t>
      </w:r>
    </w:p>
    <w:p w14:paraId="5CD10B87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- в случае представления работником неполного перечня документов и (или) недостоверных сведений;</w:t>
      </w:r>
    </w:p>
    <w:p w14:paraId="5AB418D3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- в случае заключения работником договора коммерческого найма (поднайма) на снимаемое жилое помещение с его супругой/супругом, а также с его близкими родственниками и близкими родственниками его супруги/супруга;</w:t>
      </w:r>
    </w:p>
    <w:p w14:paraId="4A294E3D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 xml:space="preserve">- в случае наступления предельного срока получения денежной компенсации за наем (поднаем) жилых помещений, указанного в </w:t>
      </w:r>
      <w:hyperlink w:anchor="P192">
        <w:r w:rsidRPr="007A48EC">
          <w:rPr>
            <w:sz w:val="24"/>
            <w:szCs w:val="24"/>
          </w:rPr>
          <w:t>пункте 4</w:t>
        </w:r>
      </w:hyperlink>
      <w:r w:rsidRPr="007A48EC">
        <w:rPr>
          <w:sz w:val="24"/>
          <w:szCs w:val="24"/>
        </w:rPr>
        <w:t xml:space="preserve"> настоящего Положения.</w:t>
      </w:r>
    </w:p>
    <w:p w14:paraId="2DAB501B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10. Выплата денежной компенсации производится по итогам заявочной кампании с 1 января, но не ранее даты заключения договора коммерческого найма, а также в сроки, установленные настоящим Положением, путем перечисления суммы денежной компенсации на банковский счет работника, открытый им в кредитной организации, указанный в заявлении о назначении денежной компенсации.</w:t>
      </w:r>
    </w:p>
    <w:p w14:paraId="202CDC66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11. Работник ежемесячно до 10-го числа текущего месяца представляет в Управление социальной защиты населения Администрации города Обнинска документ, подтверждающий оплату за наем (поднаем) жилого помещения в соответствии с условиями возмездного договора коммерческого найма.</w:t>
      </w:r>
    </w:p>
    <w:p w14:paraId="740FFE8E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12. Ежемесячно не позднее 18-го числа текущего месяца управление социальной защиты Администрации города Обнинска представляет в управление финансов Администрации города заявку на финансирование денежной компенсации. Управление социальной защиты Администрации города производит перечисления суммы денежной компенсации на банковский счет работника, открытый им в кредитной организации, указанный в заявлении о назначении денежной компенсации, до конца текущего месяца.</w:t>
      </w:r>
    </w:p>
    <w:p w14:paraId="24A5950F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bookmarkStart w:id="7" w:name="P288"/>
      <w:bookmarkEnd w:id="7"/>
      <w:r w:rsidRPr="007A48EC">
        <w:rPr>
          <w:sz w:val="24"/>
          <w:szCs w:val="24"/>
        </w:rPr>
        <w:t>13. Основаниями для приостановления выплаты денежной компенсации являются:</w:t>
      </w:r>
    </w:p>
    <w:p w14:paraId="7F542382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bookmarkStart w:id="8" w:name="P289"/>
      <w:bookmarkEnd w:id="8"/>
      <w:r w:rsidRPr="007A48EC">
        <w:rPr>
          <w:sz w:val="24"/>
          <w:szCs w:val="24"/>
        </w:rPr>
        <w:t>- прекращение (расторжение) договора коммерческого найма (поднайма) жилого помещения;</w:t>
      </w:r>
    </w:p>
    <w:p w14:paraId="59E321DE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bookmarkStart w:id="9" w:name="P290"/>
      <w:bookmarkEnd w:id="9"/>
      <w:r w:rsidRPr="007A48EC">
        <w:rPr>
          <w:sz w:val="24"/>
          <w:szCs w:val="24"/>
        </w:rPr>
        <w:t>- отсутствие работника на рабочем месте более 60 (шестидесяти) дней подряд независимо от причин такого отсутствия;</w:t>
      </w:r>
    </w:p>
    <w:p w14:paraId="7997345C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bookmarkStart w:id="10" w:name="P292"/>
      <w:bookmarkEnd w:id="10"/>
      <w:r w:rsidRPr="007A48EC">
        <w:rPr>
          <w:sz w:val="24"/>
          <w:szCs w:val="24"/>
        </w:rPr>
        <w:t>- выявление нарушений настоящего Положения со стороны работника;</w:t>
      </w:r>
    </w:p>
    <w:p w14:paraId="38C0B126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bookmarkStart w:id="11" w:name="P294"/>
      <w:bookmarkEnd w:id="11"/>
      <w:r w:rsidRPr="007A48EC">
        <w:rPr>
          <w:sz w:val="24"/>
          <w:szCs w:val="24"/>
        </w:rPr>
        <w:t xml:space="preserve">- неисполнение руководителями </w:t>
      </w:r>
      <w:r>
        <w:rPr>
          <w:sz w:val="24"/>
          <w:szCs w:val="24"/>
        </w:rPr>
        <w:t>организац</w:t>
      </w:r>
      <w:r w:rsidRPr="007A48EC">
        <w:rPr>
          <w:sz w:val="24"/>
          <w:szCs w:val="24"/>
        </w:rPr>
        <w:t xml:space="preserve">ий обязанностей, предусмотренных </w:t>
      </w:r>
      <w:hyperlink w:anchor="P322">
        <w:r w:rsidRPr="007A48EC">
          <w:rPr>
            <w:sz w:val="24"/>
            <w:szCs w:val="24"/>
          </w:rPr>
          <w:t>пунктом 16</w:t>
        </w:r>
      </w:hyperlink>
      <w:r w:rsidRPr="007A48EC">
        <w:rPr>
          <w:sz w:val="24"/>
          <w:szCs w:val="24"/>
        </w:rPr>
        <w:t xml:space="preserve"> настоящего Положения;</w:t>
      </w:r>
    </w:p>
    <w:p w14:paraId="5358BEDE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bookmarkStart w:id="12" w:name="P295"/>
      <w:bookmarkEnd w:id="12"/>
      <w:r w:rsidRPr="007A48EC">
        <w:rPr>
          <w:sz w:val="24"/>
          <w:szCs w:val="24"/>
        </w:rPr>
        <w:t>- прекращение регистрации по месту жительства или по месту пребывания на территории Российской Федерации.</w:t>
      </w:r>
    </w:p>
    <w:p w14:paraId="0E9F301B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 xml:space="preserve">Возобновление выплаты денежной компенсации по основанию, указанному в </w:t>
      </w:r>
      <w:hyperlink w:anchor="P289">
        <w:r w:rsidRPr="007A48EC">
          <w:rPr>
            <w:sz w:val="24"/>
            <w:szCs w:val="24"/>
          </w:rPr>
          <w:t>дефисе 1</w:t>
        </w:r>
      </w:hyperlink>
      <w:r w:rsidRPr="007A48EC">
        <w:rPr>
          <w:sz w:val="24"/>
          <w:szCs w:val="24"/>
        </w:rPr>
        <w:t xml:space="preserve"> настоящего пункта, осуществляется после представления работником нового договора коммерческого найма (поднайма) жилого помещения, заключенного в срок не позднее одного месяца со дня прекращения (расторжения) предыдущего договора коммерческого найма (поднайма) жилого помещения.</w:t>
      </w:r>
    </w:p>
    <w:p w14:paraId="0C052D0A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 xml:space="preserve">Возобновление выплаты денежной компенсации по основаниям, указанным в </w:t>
      </w:r>
      <w:hyperlink w:anchor="P290">
        <w:r w:rsidRPr="007A48EC">
          <w:rPr>
            <w:sz w:val="24"/>
            <w:szCs w:val="24"/>
          </w:rPr>
          <w:t>дефисах 2</w:t>
        </w:r>
      </w:hyperlink>
      <w:r w:rsidRPr="007A48EC">
        <w:rPr>
          <w:sz w:val="24"/>
          <w:szCs w:val="24"/>
        </w:rPr>
        <w:t xml:space="preserve"> и </w:t>
      </w:r>
      <w:hyperlink w:anchor="P292">
        <w:r w:rsidRPr="007A48EC">
          <w:rPr>
            <w:sz w:val="24"/>
            <w:szCs w:val="24"/>
          </w:rPr>
          <w:t>3</w:t>
        </w:r>
      </w:hyperlink>
      <w:r w:rsidRPr="007A48EC">
        <w:rPr>
          <w:sz w:val="24"/>
          <w:szCs w:val="24"/>
        </w:rPr>
        <w:t xml:space="preserve"> настоящего пункта, осуществляется после устранения нарушений по решению комиссии на основании документов, подтверждающих устранение выявленных нарушений и поданных работником не позднее 30 дней со дня выявления нарушения.</w:t>
      </w:r>
    </w:p>
    <w:p w14:paraId="3D9D9912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lastRenderedPageBreak/>
        <w:t xml:space="preserve">Возобновление выплаты денежной компенсации по основанию, указанному в </w:t>
      </w:r>
      <w:hyperlink w:anchor="P294">
        <w:r w:rsidRPr="007A48EC">
          <w:rPr>
            <w:sz w:val="24"/>
            <w:szCs w:val="24"/>
          </w:rPr>
          <w:t>дефисах 4</w:t>
        </w:r>
      </w:hyperlink>
      <w:r w:rsidRPr="007A48EC">
        <w:rPr>
          <w:sz w:val="24"/>
          <w:szCs w:val="24"/>
        </w:rPr>
        <w:t xml:space="preserve"> и </w:t>
      </w:r>
      <w:hyperlink w:anchor="P295">
        <w:r w:rsidRPr="007A48EC">
          <w:rPr>
            <w:sz w:val="24"/>
            <w:szCs w:val="24"/>
          </w:rPr>
          <w:t>5</w:t>
        </w:r>
      </w:hyperlink>
      <w:r w:rsidRPr="007A48EC">
        <w:rPr>
          <w:sz w:val="24"/>
          <w:szCs w:val="24"/>
        </w:rPr>
        <w:t xml:space="preserve"> настоящего пункта, производится с момента прекращения выплаты, если срок устранения нарушений не превышает 10 дней со дня их возникновения.</w:t>
      </w:r>
    </w:p>
    <w:p w14:paraId="62062978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bookmarkStart w:id="13" w:name="P303"/>
      <w:bookmarkEnd w:id="13"/>
      <w:r w:rsidRPr="007A48EC">
        <w:rPr>
          <w:sz w:val="24"/>
          <w:szCs w:val="24"/>
        </w:rPr>
        <w:t>14. Основаниями для прекращения выплаты денежной компенсации являются:</w:t>
      </w:r>
    </w:p>
    <w:p w14:paraId="2171C9F2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- заявление работника о прекращении выплат;</w:t>
      </w:r>
    </w:p>
    <w:p w14:paraId="255D0B3A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- непредставление работником документа, подтверждающего оплату за наем (поднаем) жилого помещения;</w:t>
      </w:r>
    </w:p>
    <w:p w14:paraId="7D848064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 xml:space="preserve">- прекращение трудового договора с организациями, указанными в </w:t>
      </w:r>
      <w:hyperlink w:anchor="P63">
        <w:r w:rsidRPr="007A48EC">
          <w:rPr>
            <w:sz w:val="24"/>
            <w:szCs w:val="24"/>
          </w:rPr>
          <w:t>пункте 1</w:t>
        </w:r>
      </w:hyperlink>
      <w:r w:rsidRPr="007A48EC">
        <w:rPr>
          <w:sz w:val="24"/>
          <w:szCs w:val="24"/>
        </w:rPr>
        <w:t xml:space="preserve"> настоящего Положения;</w:t>
      </w:r>
    </w:p>
    <w:p w14:paraId="5F3E71BD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- приобретение работником или членами его семьи, в собственность жилого помещения на территории города Обнинска или ближайших окрестностей;</w:t>
      </w:r>
    </w:p>
    <w:p w14:paraId="799E51C6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 xml:space="preserve">- выявление обстоятельств, установленных </w:t>
      </w:r>
      <w:hyperlink w:anchor="P272">
        <w:r w:rsidRPr="007A48EC">
          <w:rPr>
            <w:sz w:val="24"/>
            <w:szCs w:val="24"/>
          </w:rPr>
          <w:t>пунктом 9</w:t>
        </w:r>
      </w:hyperlink>
      <w:r w:rsidRPr="007A48EC">
        <w:rPr>
          <w:sz w:val="24"/>
          <w:szCs w:val="24"/>
        </w:rPr>
        <w:t xml:space="preserve"> настоящего Положения, после назначения денежной компенсации;</w:t>
      </w:r>
    </w:p>
    <w:p w14:paraId="49B40B45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- незаключение работником нового договора коммерческого найма (поднайма) в срок не позднее одного месяца со дня расторжения предыдущего договора найма;</w:t>
      </w:r>
    </w:p>
    <w:p w14:paraId="1B21371A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- истечение срока выплаты;</w:t>
      </w:r>
    </w:p>
    <w:p w14:paraId="644B9C89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 xml:space="preserve">- несоответствие работника критериям, установленным </w:t>
      </w:r>
      <w:hyperlink w:anchor="P63">
        <w:r w:rsidRPr="007A48EC">
          <w:rPr>
            <w:sz w:val="24"/>
            <w:szCs w:val="24"/>
          </w:rPr>
          <w:t>пунктами 1</w:t>
        </w:r>
      </w:hyperlink>
      <w:r w:rsidRPr="007A48EC">
        <w:rPr>
          <w:sz w:val="24"/>
          <w:szCs w:val="24"/>
        </w:rPr>
        <w:t xml:space="preserve">, </w:t>
      </w:r>
      <w:hyperlink w:anchor="P97">
        <w:r w:rsidRPr="007A48EC">
          <w:rPr>
            <w:sz w:val="24"/>
            <w:szCs w:val="24"/>
          </w:rPr>
          <w:t>3</w:t>
        </w:r>
      </w:hyperlink>
      <w:r w:rsidRPr="007A48EC">
        <w:rPr>
          <w:sz w:val="24"/>
          <w:szCs w:val="24"/>
        </w:rPr>
        <w:t xml:space="preserve"> настоящего Положения, в течение 30 дней со дня возникновения такого несоответствия.</w:t>
      </w:r>
    </w:p>
    <w:p w14:paraId="43C12789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15. Работник, получающий денежную компенсацию, обязан в течение трех рабочих дней сообщить в письменной форме в Управление социальной защиты населения Администрации города об обстоятельствах, влекущих прекращение, приостановление выплаты денежной компенсации.</w:t>
      </w:r>
    </w:p>
    <w:p w14:paraId="64167E98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bookmarkStart w:id="14" w:name="P322"/>
      <w:bookmarkEnd w:id="14"/>
      <w:r w:rsidRPr="007A48EC">
        <w:rPr>
          <w:sz w:val="24"/>
          <w:szCs w:val="24"/>
        </w:rPr>
        <w:t xml:space="preserve">16. Руководитель организации, указанной в </w:t>
      </w:r>
      <w:hyperlink w:anchor="P63">
        <w:r w:rsidRPr="007A48EC">
          <w:rPr>
            <w:sz w:val="24"/>
            <w:szCs w:val="24"/>
          </w:rPr>
          <w:t>пункте 1</w:t>
        </w:r>
      </w:hyperlink>
      <w:r w:rsidRPr="007A48EC">
        <w:rPr>
          <w:sz w:val="24"/>
          <w:szCs w:val="24"/>
        </w:rPr>
        <w:t xml:space="preserve"> настоящего Положения, обязан:</w:t>
      </w:r>
    </w:p>
    <w:p w14:paraId="4E038687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- до октября текущего года предоставлять список претендентов на получение денежной компенсации в Управление социальной защиты населения;</w:t>
      </w:r>
    </w:p>
    <w:p w14:paraId="784CC5CD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- ежеквартально проводить с Управлением социальной защиты населения сверку списков лиц, которые получают денежную компенсацию;</w:t>
      </w:r>
    </w:p>
    <w:p w14:paraId="344D44BB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- незамедлительно информировать Управление социальной защиты населения о фактах прекращения трудового договора с лицами, получающими денежную компенсацию, а также о случаях возникновения оснований для приостановления выплаты денежной компенсации;</w:t>
      </w:r>
    </w:p>
    <w:p w14:paraId="13528C22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- своевременно принимать меры по установлению фактов неправомерного получения специалистом денежной компенсации.</w:t>
      </w:r>
    </w:p>
    <w:p w14:paraId="60D6B1CB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В случае неисполнения руководителями организаций указанных обязанностей Управление социальной защиты населения Администрации города ходатайствует перед комиссией о приостановлении выплаты денежной компенсации работникам соответствующих организаций.</w:t>
      </w:r>
    </w:p>
    <w:p w14:paraId="276F907D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 xml:space="preserve">17. Прекращение, приостановление выплаты денежной компенсации оформляются решением комиссии с уведомлением работника о прекращении, приостановлении выплаты денежной компенсации. Выплата денежной компенсации прекращается, приостанавливается с момента наступления соответствующих обстоятельств, указанных в </w:t>
      </w:r>
      <w:hyperlink w:anchor="P288">
        <w:r w:rsidRPr="007A48EC">
          <w:rPr>
            <w:sz w:val="24"/>
            <w:szCs w:val="24"/>
          </w:rPr>
          <w:t>пунктах 13</w:t>
        </w:r>
      </w:hyperlink>
      <w:r w:rsidRPr="007A48EC">
        <w:rPr>
          <w:sz w:val="24"/>
          <w:szCs w:val="24"/>
        </w:rPr>
        <w:t xml:space="preserve"> и </w:t>
      </w:r>
      <w:hyperlink w:anchor="P303">
        <w:r w:rsidRPr="007A48EC">
          <w:rPr>
            <w:sz w:val="24"/>
            <w:szCs w:val="24"/>
          </w:rPr>
          <w:t>14</w:t>
        </w:r>
      </w:hyperlink>
      <w:r w:rsidRPr="007A48EC">
        <w:rPr>
          <w:sz w:val="24"/>
          <w:szCs w:val="24"/>
        </w:rPr>
        <w:t xml:space="preserve"> настоящего Положения.</w:t>
      </w:r>
    </w:p>
    <w:p w14:paraId="7E06D9C8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bookmarkStart w:id="15" w:name="P330"/>
      <w:bookmarkEnd w:id="15"/>
      <w:r w:rsidRPr="007A48EC">
        <w:rPr>
          <w:sz w:val="24"/>
          <w:szCs w:val="24"/>
        </w:rPr>
        <w:t xml:space="preserve">18. В случае выплат работнику излишних сумм денежной компенсации, произведенных из-за допущенных им нарушений настоящего Положения в части представления документов с неправильными сведениями либо непредставления необходимых документов; несоответствия работника критериям, установленным </w:t>
      </w:r>
      <w:hyperlink w:anchor="P63">
        <w:r w:rsidRPr="007A48EC">
          <w:rPr>
            <w:sz w:val="24"/>
            <w:szCs w:val="24"/>
          </w:rPr>
          <w:t>пунктами 1</w:t>
        </w:r>
      </w:hyperlink>
      <w:r w:rsidRPr="007A48EC">
        <w:rPr>
          <w:sz w:val="24"/>
          <w:szCs w:val="24"/>
        </w:rPr>
        <w:t xml:space="preserve">, </w:t>
      </w:r>
      <w:hyperlink w:anchor="P97">
        <w:r w:rsidRPr="007A48EC">
          <w:rPr>
            <w:sz w:val="24"/>
            <w:szCs w:val="24"/>
          </w:rPr>
          <w:t>3</w:t>
        </w:r>
      </w:hyperlink>
      <w:r w:rsidRPr="007A48EC">
        <w:rPr>
          <w:sz w:val="24"/>
          <w:szCs w:val="24"/>
        </w:rPr>
        <w:t xml:space="preserve"> настоящего Положения, наличия у работника и/или члена его семьи в собственности жилого помещения или земельного участка под индивидуальное жилищное строительство на территории города Обнинска и/или ближайших окрестностей; наличия у работника регистрации по месту жительства (за исключением лиц, имеющих разрешение на временное проживание, и лиц, имеющих вид на жительство) на территории города Обнинска и/или ближайших окрестностях; заключения договора коммерческого найма (поднайма) между супругами, между работником и его близкими родственниками или близкими родственниками членов его семьи или если работник в установленный срок не известил уполномоченное подразделение Администрации города о произошедших изменениях, влекущих прекращение, приостановление выплаты денежной </w:t>
      </w:r>
      <w:r w:rsidRPr="007A48EC">
        <w:rPr>
          <w:sz w:val="24"/>
          <w:szCs w:val="24"/>
        </w:rPr>
        <w:lastRenderedPageBreak/>
        <w:t>компенсации, необоснованно полученные средства добровольно возвращаются им в бюджет муниципального образования «Город Обнинск».</w:t>
      </w:r>
    </w:p>
    <w:p w14:paraId="67DDCDB5" w14:textId="77777777" w:rsidR="00042205" w:rsidRPr="007A48EC" w:rsidRDefault="00042205" w:rsidP="00042205">
      <w:pPr>
        <w:pStyle w:val="ConsPlusNormal"/>
        <w:ind w:firstLine="851"/>
        <w:jc w:val="both"/>
        <w:rPr>
          <w:sz w:val="24"/>
          <w:szCs w:val="24"/>
        </w:rPr>
      </w:pPr>
      <w:r w:rsidRPr="007A48EC">
        <w:rPr>
          <w:sz w:val="24"/>
          <w:szCs w:val="24"/>
        </w:rPr>
        <w:t>19. Вопрос о назначении, отказе в назначении, прекращении или приостановлении выплаты денежной компенсации за наем (поднаем) жилого помещения работнику, а также споры и разногласия о взыскании необоснованно перечисленных средств денежной компенсации разрешаются на комиссии либо в судебном порядке в соответствии с законодательством Российской Федерации.</w:t>
      </w:r>
    </w:p>
    <w:p w14:paraId="432982ED" w14:textId="77777777" w:rsidR="00042205" w:rsidRDefault="00042205" w:rsidP="00042205">
      <w:pPr>
        <w:pStyle w:val="ConsPlusNormal"/>
        <w:jc w:val="right"/>
        <w:outlineLvl w:val="1"/>
        <w:rPr>
          <w:sz w:val="20"/>
        </w:rPr>
      </w:pPr>
    </w:p>
    <w:p w14:paraId="2A90A6B3" w14:textId="77777777" w:rsidR="00042205" w:rsidRDefault="00042205" w:rsidP="00042205">
      <w:pPr>
        <w:pStyle w:val="ConsPlusNormal"/>
        <w:jc w:val="right"/>
        <w:outlineLvl w:val="1"/>
        <w:rPr>
          <w:sz w:val="20"/>
        </w:rPr>
      </w:pPr>
    </w:p>
    <w:p w14:paraId="0A57EA63" w14:textId="77777777" w:rsidR="00042205" w:rsidRPr="002E379E" w:rsidRDefault="00042205" w:rsidP="00042205">
      <w:pPr>
        <w:pStyle w:val="ConsPlusNormal"/>
        <w:jc w:val="right"/>
        <w:outlineLvl w:val="1"/>
        <w:rPr>
          <w:sz w:val="20"/>
        </w:rPr>
      </w:pPr>
      <w:r w:rsidRPr="002E379E">
        <w:rPr>
          <w:sz w:val="20"/>
        </w:rPr>
        <w:t>Приложение №</w:t>
      </w:r>
      <w:r>
        <w:rPr>
          <w:sz w:val="20"/>
        </w:rPr>
        <w:t xml:space="preserve"> </w:t>
      </w:r>
      <w:r w:rsidRPr="002E379E">
        <w:rPr>
          <w:sz w:val="20"/>
        </w:rPr>
        <w:t>1</w:t>
      </w:r>
    </w:p>
    <w:p w14:paraId="69C784C5" w14:textId="77777777" w:rsidR="00042205" w:rsidRDefault="00042205" w:rsidP="00042205">
      <w:pPr>
        <w:pStyle w:val="ConsPlusNormal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</w:t>
      </w:r>
      <w:r w:rsidRPr="002E379E">
        <w:rPr>
          <w:sz w:val="20"/>
        </w:rPr>
        <w:t>к Положению</w:t>
      </w:r>
      <w:r>
        <w:rPr>
          <w:sz w:val="20"/>
        </w:rPr>
        <w:t xml:space="preserve"> </w:t>
      </w:r>
      <w:r w:rsidRPr="002E379E">
        <w:rPr>
          <w:sz w:val="20"/>
        </w:rPr>
        <w:t xml:space="preserve">о порядке выплаты </w:t>
      </w:r>
    </w:p>
    <w:p w14:paraId="263D6B3C" w14:textId="77777777" w:rsidR="00042205" w:rsidRDefault="00042205" w:rsidP="00042205">
      <w:pPr>
        <w:pStyle w:val="ConsPlusNormal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</w:t>
      </w:r>
      <w:r w:rsidRPr="002E379E">
        <w:rPr>
          <w:sz w:val="20"/>
        </w:rPr>
        <w:t>денежной компенсации</w:t>
      </w:r>
      <w:r>
        <w:rPr>
          <w:sz w:val="20"/>
        </w:rPr>
        <w:t xml:space="preserve"> </w:t>
      </w:r>
      <w:r w:rsidRPr="002E379E">
        <w:rPr>
          <w:sz w:val="20"/>
        </w:rPr>
        <w:t xml:space="preserve">за наем (поднаем) жилых </w:t>
      </w:r>
    </w:p>
    <w:p w14:paraId="1D47A554" w14:textId="77777777" w:rsidR="00042205" w:rsidRPr="007A48EC" w:rsidRDefault="00042205" w:rsidP="00042205">
      <w:pPr>
        <w:pStyle w:val="ConsPlusNormal"/>
        <w:jc w:val="center"/>
        <w:rPr>
          <w:sz w:val="24"/>
          <w:szCs w:val="24"/>
        </w:rPr>
      </w:pPr>
      <w:r>
        <w:rPr>
          <w:sz w:val="20"/>
        </w:rPr>
        <w:t xml:space="preserve">                                                                                                           </w:t>
      </w:r>
      <w:r w:rsidRPr="002E379E">
        <w:rPr>
          <w:sz w:val="20"/>
        </w:rPr>
        <w:t>помещений работникам общественного транспорта</w:t>
      </w:r>
    </w:p>
    <w:p w14:paraId="609E5AC2" w14:textId="77777777" w:rsidR="00042205" w:rsidRPr="007A48EC" w:rsidRDefault="00042205" w:rsidP="00042205">
      <w:pPr>
        <w:pStyle w:val="ConsPlusNormal"/>
        <w:jc w:val="right"/>
        <w:rPr>
          <w:sz w:val="24"/>
          <w:szCs w:val="24"/>
        </w:rPr>
      </w:pPr>
    </w:p>
    <w:p w14:paraId="360CBD1D" w14:textId="77777777" w:rsidR="00042205" w:rsidRPr="007A48EC" w:rsidRDefault="00042205" w:rsidP="00042205">
      <w:pPr>
        <w:pStyle w:val="ConsPlusNormal"/>
        <w:jc w:val="both"/>
        <w:rPr>
          <w:sz w:val="24"/>
          <w:szCs w:val="24"/>
        </w:rPr>
      </w:pPr>
    </w:p>
    <w:p w14:paraId="21BFC5F2" w14:textId="77777777" w:rsidR="00042205" w:rsidRPr="007A48EC" w:rsidRDefault="00042205" w:rsidP="000422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P344"/>
      <w:bookmarkEnd w:id="16"/>
      <w:r w:rsidRPr="007A48EC">
        <w:rPr>
          <w:rFonts w:ascii="Times New Roman" w:hAnsi="Times New Roman" w:cs="Times New Roman"/>
          <w:sz w:val="24"/>
          <w:szCs w:val="24"/>
        </w:rPr>
        <w:t>Справка</w:t>
      </w:r>
    </w:p>
    <w:p w14:paraId="5519A888" w14:textId="77777777" w:rsidR="00042205" w:rsidRPr="007A48EC" w:rsidRDefault="00042205" w:rsidP="000422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48EC">
        <w:rPr>
          <w:rFonts w:ascii="Times New Roman" w:hAnsi="Times New Roman" w:cs="Times New Roman"/>
          <w:sz w:val="24"/>
          <w:szCs w:val="24"/>
        </w:rPr>
        <w:t>о доходах и имуществе работника, члена семьи работника</w:t>
      </w:r>
    </w:p>
    <w:p w14:paraId="54635E85" w14:textId="77777777" w:rsidR="00042205" w:rsidRPr="007A48EC" w:rsidRDefault="00042205" w:rsidP="000422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32DEA7D" w14:textId="77777777" w:rsidR="00042205" w:rsidRPr="007A48EC" w:rsidRDefault="00042205" w:rsidP="000422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48EC">
        <w:rPr>
          <w:rFonts w:ascii="Times New Roman" w:hAnsi="Times New Roman" w:cs="Times New Roman"/>
          <w:sz w:val="24"/>
          <w:szCs w:val="24"/>
        </w:rPr>
        <w:t>Я,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7A48EC">
        <w:rPr>
          <w:rFonts w:ascii="Times New Roman" w:hAnsi="Times New Roman" w:cs="Times New Roman"/>
          <w:sz w:val="24"/>
          <w:szCs w:val="24"/>
        </w:rPr>
        <w:t>___,</w:t>
      </w:r>
    </w:p>
    <w:p w14:paraId="13896C8B" w14:textId="77777777" w:rsidR="00042205" w:rsidRPr="007A48EC" w:rsidRDefault="00042205" w:rsidP="000422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48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(фамилия, имя, отчество)</w:t>
      </w:r>
    </w:p>
    <w:p w14:paraId="1A15CDA4" w14:textId="77777777" w:rsidR="00042205" w:rsidRPr="007A48EC" w:rsidRDefault="00042205" w:rsidP="000422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48EC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7A48EC">
        <w:rPr>
          <w:rFonts w:ascii="Times New Roman" w:hAnsi="Times New Roman" w:cs="Times New Roman"/>
          <w:sz w:val="24"/>
          <w:szCs w:val="24"/>
        </w:rPr>
        <w:t>__________________,</w:t>
      </w:r>
    </w:p>
    <w:p w14:paraId="517EDF73" w14:textId="77777777" w:rsidR="00042205" w:rsidRPr="007A48EC" w:rsidRDefault="00042205" w:rsidP="000422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48EC">
        <w:rPr>
          <w:rFonts w:ascii="Times New Roman" w:hAnsi="Times New Roman" w:cs="Times New Roman"/>
          <w:sz w:val="24"/>
          <w:szCs w:val="24"/>
        </w:rPr>
        <w:t xml:space="preserve">                                               (место работы, должность)</w:t>
      </w:r>
    </w:p>
    <w:p w14:paraId="0B4F1493" w14:textId="77777777" w:rsidR="00042205" w:rsidRPr="007A48EC" w:rsidRDefault="00042205" w:rsidP="0004220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</w:t>
      </w:r>
      <w:r w:rsidRPr="007A48EC">
        <w:rPr>
          <w:rFonts w:ascii="Times New Roman" w:hAnsi="Times New Roman" w:cs="Times New Roman"/>
          <w:sz w:val="24"/>
          <w:szCs w:val="24"/>
        </w:rPr>
        <w:t xml:space="preserve"> сведения </w:t>
      </w:r>
      <w:r>
        <w:rPr>
          <w:rFonts w:ascii="Times New Roman" w:hAnsi="Times New Roman" w:cs="Times New Roman"/>
          <w:sz w:val="24"/>
          <w:szCs w:val="24"/>
        </w:rPr>
        <w:t>о своих</w:t>
      </w:r>
      <w:r w:rsidRPr="007A48EC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оходах, доходах</w:t>
      </w:r>
      <w:r w:rsidRPr="007A48EC">
        <w:rPr>
          <w:rFonts w:ascii="Times New Roman" w:hAnsi="Times New Roman" w:cs="Times New Roman"/>
          <w:sz w:val="24"/>
          <w:szCs w:val="24"/>
        </w:rPr>
        <w:t xml:space="preserve"> супруги/супруга,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8EC">
        <w:rPr>
          <w:rFonts w:ascii="Times New Roman" w:hAnsi="Times New Roman" w:cs="Times New Roman"/>
          <w:sz w:val="24"/>
          <w:szCs w:val="24"/>
        </w:rPr>
        <w:t>несовершеннолетнего ребенка (нужное подчеркнуть)</w:t>
      </w:r>
    </w:p>
    <w:p w14:paraId="73D4FE0D" w14:textId="77777777" w:rsidR="00042205" w:rsidRPr="007A48EC" w:rsidRDefault="00042205" w:rsidP="000422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48EC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A48EC">
        <w:rPr>
          <w:rFonts w:ascii="Times New Roman" w:hAnsi="Times New Roman" w:cs="Times New Roman"/>
          <w:sz w:val="24"/>
          <w:szCs w:val="24"/>
        </w:rPr>
        <w:t>____                                             (фамилия, имя, отчество)</w:t>
      </w:r>
    </w:p>
    <w:p w14:paraId="4D2330D5" w14:textId="77777777" w:rsidR="00042205" w:rsidRPr="007A48EC" w:rsidRDefault="00042205" w:rsidP="000422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48EC">
        <w:rPr>
          <w:rFonts w:ascii="Times New Roman" w:hAnsi="Times New Roman" w:cs="Times New Roman"/>
          <w:sz w:val="24"/>
          <w:szCs w:val="24"/>
        </w:rPr>
        <w:t>за период с «___» _____________ 20__ г. по «__» _____________ 20__ г.</w:t>
      </w:r>
    </w:p>
    <w:p w14:paraId="5A153BCF" w14:textId="77777777" w:rsidR="00042205" w:rsidRPr="007A48EC" w:rsidRDefault="00042205" w:rsidP="000422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BA46BA2" w14:textId="77777777" w:rsidR="00042205" w:rsidRPr="007A48EC" w:rsidRDefault="00042205" w:rsidP="000422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48EC">
        <w:rPr>
          <w:rFonts w:ascii="Times New Roman" w:hAnsi="Times New Roman" w:cs="Times New Roman"/>
          <w:sz w:val="24"/>
          <w:szCs w:val="24"/>
        </w:rPr>
        <w:t>1. Сведения о доходах:</w:t>
      </w:r>
    </w:p>
    <w:p w14:paraId="6DC21438" w14:textId="77777777" w:rsidR="00042205" w:rsidRPr="007A48EC" w:rsidRDefault="00042205" w:rsidP="00042205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441"/>
        <w:gridCol w:w="2693"/>
      </w:tblGrid>
      <w:tr w:rsidR="00042205" w:rsidRPr="007A48EC" w14:paraId="39EF8267" w14:textId="77777777" w:rsidTr="00C90032">
        <w:tc>
          <w:tcPr>
            <w:tcW w:w="567" w:type="dxa"/>
          </w:tcPr>
          <w:p w14:paraId="498E979D" w14:textId="77777777" w:rsidR="00042205" w:rsidRPr="007A48EC" w:rsidRDefault="00042205" w:rsidP="00C90032">
            <w:pPr>
              <w:pStyle w:val="ConsPlusNormal"/>
              <w:jc w:val="center"/>
              <w:rPr>
                <w:sz w:val="24"/>
                <w:szCs w:val="24"/>
              </w:rPr>
            </w:pPr>
            <w:r w:rsidRPr="007A48EC">
              <w:rPr>
                <w:sz w:val="24"/>
                <w:szCs w:val="24"/>
              </w:rPr>
              <w:t>N п/п</w:t>
            </w:r>
          </w:p>
        </w:tc>
        <w:tc>
          <w:tcPr>
            <w:tcW w:w="6441" w:type="dxa"/>
          </w:tcPr>
          <w:p w14:paraId="7E5B31D5" w14:textId="77777777" w:rsidR="00042205" w:rsidRPr="007A48EC" w:rsidRDefault="00042205" w:rsidP="00C90032">
            <w:pPr>
              <w:pStyle w:val="ConsPlusNormal"/>
              <w:jc w:val="center"/>
              <w:rPr>
                <w:sz w:val="24"/>
                <w:szCs w:val="24"/>
              </w:rPr>
            </w:pPr>
            <w:r w:rsidRPr="007A48EC">
              <w:rPr>
                <w:sz w:val="24"/>
                <w:szCs w:val="24"/>
              </w:rPr>
              <w:t>Вид дохода</w:t>
            </w:r>
          </w:p>
        </w:tc>
        <w:tc>
          <w:tcPr>
            <w:tcW w:w="2693" w:type="dxa"/>
          </w:tcPr>
          <w:p w14:paraId="0B93A361" w14:textId="77777777" w:rsidR="00042205" w:rsidRPr="007A48EC" w:rsidRDefault="00042205" w:rsidP="00C90032">
            <w:pPr>
              <w:pStyle w:val="ConsPlusNormal"/>
              <w:jc w:val="center"/>
              <w:rPr>
                <w:sz w:val="24"/>
                <w:szCs w:val="24"/>
              </w:rPr>
            </w:pPr>
            <w:r w:rsidRPr="007A48EC">
              <w:rPr>
                <w:sz w:val="24"/>
                <w:szCs w:val="24"/>
              </w:rPr>
              <w:t>Величина дохода (руб.)</w:t>
            </w:r>
          </w:p>
        </w:tc>
      </w:tr>
      <w:tr w:rsidR="00042205" w:rsidRPr="007A48EC" w14:paraId="51E54C6C" w14:textId="77777777" w:rsidTr="00C90032">
        <w:tc>
          <w:tcPr>
            <w:tcW w:w="567" w:type="dxa"/>
          </w:tcPr>
          <w:p w14:paraId="346A6BCE" w14:textId="77777777" w:rsidR="00042205" w:rsidRPr="007A48EC" w:rsidRDefault="00042205" w:rsidP="00C90032">
            <w:pPr>
              <w:pStyle w:val="ConsPlusNormal"/>
              <w:jc w:val="center"/>
              <w:rPr>
                <w:sz w:val="24"/>
                <w:szCs w:val="24"/>
              </w:rPr>
            </w:pPr>
            <w:r w:rsidRPr="007A48EC">
              <w:rPr>
                <w:sz w:val="24"/>
                <w:szCs w:val="24"/>
              </w:rPr>
              <w:t>1</w:t>
            </w:r>
          </w:p>
        </w:tc>
        <w:tc>
          <w:tcPr>
            <w:tcW w:w="6441" w:type="dxa"/>
          </w:tcPr>
          <w:p w14:paraId="71B69520" w14:textId="77777777" w:rsidR="00042205" w:rsidRPr="007A48EC" w:rsidRDefault="00042205" w:rsidP="00C90032">
            <w:pPr>
              <w:pStyle w:val="ConsPlusNormal"/>
              <w:jc w:val="center"/>
              <w:rPr>
                <w:sz w:val="24"/>
                <w:szCs w:val="24"/>
              </w:rPr>
            </w:pPr>
            <w:r w:rsidRPr="007A48EC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0483DDEC" w14:textId="77777777" w:rsidR="00042205" w:rsidRPr="007A48EC" w:rsidRDefault="00042205" w:rsidP="00C90032">
            <w:pPr>
              <w:pStyle w:val="ConsPlusNormal"/>
              <w:jc w:val="center"/>
              <w:rPr>
                <w:sz w:val="24"/>
                <w:szCs w:val="24"/>
              </w:rPr>
            </w:pPr>
            <w:r w:rsidRPr="007A48EC">
              <w:rPr>
                <w:sz w:val="24"/>
                <w:szCs w:val="24"/>
              </w:rPr>
              <w:t>3</w:t>
            </w:r>
          </w:p>
        </w:tc>
      </w:tr>
      <w:tr w:rsidR="00042205" w:rsidRPr="007A48EC" w14:paraId="7203E2E3" w14:textId="77777777" w:rsidTr="00C90032">
        <w:tc>
          <w:tcPr>
            <w:tcW w:w="567" w:type="dxa"/>
          </w:tcPr>
          <w:p w14:paraId="64B1B315" w14:textId="77777777" w:rsidR="00042205" w:rsidRPr="007A48EC" w:rsidRDefault="00042205" w:rsidP="00C90032">
            <w:pPr>
              <w:pStyle w:val="ConsPlusNormal"/>
              <w:jc w:val="center"/>
              <w:rPr>
                <w:sz w:val="24"/>
                <w:szCs w:val="24"/>
              </w:rPr>
            </w:pPr>
            <w:r w:rsidRPr="007A48EC">
              <w:rPr>
                <w:sz w:val="24"/>
                <w:szCs w:val="24"/>
              </w:rPr>
              <w:t>1</w:t>
            </w:r>
          </w:p>
        </w:tc>
        <w:tc>
          <w:tcPr>
            <w:tcW w:w="6441" w:type="dxa"/>
          </w:tcPr>
          <w:p w14:paraId="10302365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  <w:r w:rsidRPr="007A48EC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693" w:type="dxa"/>
          </w:tcPr>
          <w:p w14:paraId="21CA8959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42205" w:rsidRPr="007A48EC" w14:paraId="33F3B984" w14:textId="77777777" w:rsidTr="00C90032">
        <w:tc>
          <w:tcPr>
            <w:tcW w:w="567" w:type="dxa"/>
          </w:tcPr>
          <w:p w14:paraId="1A240A37" w14:textId="77777777" w:rsidR="00042205" w:rsidRPr="007A48EC" w:rsidRDefault="00042205" w:rsidP="00C90032">
            <w:pPr>
              <w:pStyle w:val="ConsPlusNormal"/>
              <w:jc w:val="center"/>
              <w:rPr>
                <w:sz w:val="24"/>
                <w:szCs w:val="24"/>
              </w:rPr>
            </w:pPr>
            <w:r w:rsidRPr="007A48EC">
              <w:rPr>
                <w:sz w:val="24"/>
                <w:szCs w:val="24"/>
              </w:rPr>
              <w:t>2</w:t>
            </w:r>
          </w:p>
        </w:tc>
        <w:tc>
          <w:tcPr>
            <w:tcW w:w="6441" w:type="dxa"/>
          </w:tcPr>
          <w:p w14:paraId="73A89B3F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  <w:r w:rsidRPr="007A48EC">
              <w:rPr>
                <w:sz w:val="24"/>
                <w:szCs w:val="24"/>
              </w:rPr>
              <w:t>Доход от работы по совместительству/по гражданско-правовым договорам</w:t>
            </w:r>
          </w:p>
        </w:tc>
        <w:tc>
          <w:tcPr>
            <w:tcW w:w="2693" w:type="dxa"/>
          </w:tcPr>
          <w:p w14:paraId="2658B3BA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42205" w:rsidRPr="007A48EC" w14:paraId="54913D79" w14:textId="77777777" w:rsidTr="00C90032">
        <w:tc>
          <w:tcPr>
            <w:tcW w:w="567" w:type="dxa"/>
          </w:tcPr>
          <w:p w14:paraId="2820D9B7" w14:textId="77777777" w:rsidR="00042205" w:rsidRPr="007A48EC" w:rsidRDefault="00042205" w:rsidP="00C90032">
            <w:pPr>
              <w:pStyle w:val="ConsPlusNormal"/>
              <w:jc w:val="center"/>
              <w:rPr>
                <w:sz w:val="24"/>
                <w:szCs w:val="24"/>
              </w:rPr>
            </w:pPr>
            <w:r w:rsidRPr="007A48EC">
              <w:rPr>
                <w:sz w:val="24"/>
                <w:szCs w:val="24"/>
              </w:rPr>
              <w:t>3</w:t>
            </w:r>
          </w:p>
        </w:tc>
        <w:tc>
          <w:tcPr>
            <w:tcW w:w="6441" w:type="dxa"/>
          </w:tcPr>
          <w:p w14:paraId="0F4D1661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  <w:r w:rsidRPr="007A48EC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693" w:type="dxa"/>
          </w:tcPr>
          <w:p w14:paraId="1B603300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42205" w:rsidRPr="007A48EC" w14:paraId="1ECDC910" w14:textId="77777777" w:rsidTr="00C90032">
        <w:tc>
          <w:tcPr>
            <w:tcW w:w="567" w:type="dxa"/>
          </w:tcPr>
          <w:p w14:paraId="62F026D1" w14:textId="77777777" w:rsidR="00042205" w:rsidRPr="007A48EC" w:rsidRDefault="00042205" w:rsidP="00C90032">
            <w:pPr>
              <w:pStyle w:val="ConsPlusNormal"/>
              <w:jc w:val="center"/>
              <w:rPr>
                <w:sz w:val="24"/>
                <w:szCs w:val="24"/>
              </w:rPr>
            </w:pPr>
            <w:r w:rsidRPr="007A48EC">
              <w:rPr>
                <w:sz w:val="24"/>
                <w:szCs w:val="24"/>
              </w:rPr>
              <w:t>4</w:t>
            </w:r>
          </w:p>
        </w:tc>
        <w:tc>
          <w:tcPr>
            <w:tcW w:w="6441" w:type="dxa"/>
          </w:tcPr>
          <w:p w14:paraId="320E144A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  <w:r w:rsidRPr="007A48EC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693" w:type="dxa"/>
          </w:tcPr>
          <w:p w14:paraId="612D3818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42205" w:rsidRPr="007A48EC" w14:paraId="0FA56311" w14:textId="77777777" w:rsidTr="00C90032">
        <w:tc>
          <w:tcPr>
            <w:tcW w:w="567" w:type="dxa"/>
          </w:tcPr>
          <w:p w14:paraId="57A72435" w14:textId="77777777" w:rsidR="00042205" w:rsidRPr="007A48EC" w:rsidRDefault="00042205" w:rsidP="00C90032">
            <w:pPr>
              <w:pStyle w:val="ConsPlusNormal"/>
              <w:jc w:val="center"/>
              <w:rPr>
                <w:sz w:val="24"/>
                <w:szCs w:val="24"/>
              </w:rPr>
            </w:pPr>
            <w:r w:rsidRPr="007A48EC">
              <w:rPr>
                <w:sz w:val="24"/>
                <w:szCs w:val="24"/>
              </w:rPr>
              <w:t>5</w:t>
            </w:r>
          </w:p>
        </w:tc>
        <w:tc>
          <w:tcPr>
            <w:tcW w:w="6441" w:type="dxa"/>
          </w:tcPr>
          <w:p w14:paraId="4224E457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  <w:r w:rsidRPr="007A48EC">
              <w:rPr>
                <w:sz w:val="24"/>
                <w:szCs w:val="24"/>
              </w:rPr>
              <w:t>Пенсионные выплаты</w:t>
            </w:r>
          </w:p>
        </w:tc>
        <w:tc>
          <w:tcPr>
            <w:tcW w:w="2693" w:type="dxa"/>
          </w:tcPr>
          <w:p w14:paraId="1C58A457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42205" w:rsidRPr="007A48EC" w14:paraId="45D4DC67" w14:textId="77777777" w:rsidTr="00C90032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56D64543" w14:textId="77777777" w:rsidR="00042205" w:rsidRPr="007A48EC" w:rsidRDefault="00042205" w:rsidP="00C90032">
            <w:pPr>
              <w:pStyle w:val="ConsPlusNormal"/>
              <w:jc w:val="center"/>
              <w:rPr>
                <w:sz w:val="24"/>
                <w:szCs w:val="24"/>
              </w:rPr>
            </w:pPr>
            <w:r w:rsidRPr="007A48EC">
              <w:rPr>
                <w:sz w:val="24"/>
                <w:szCs w:val="24"/>
              </w:rPr>
              <w:t>6</w:t>
            </w:r>
          </w:p>
        </w:tc>
        <w:tc>
          <w:tcPr>
            <w:tcW w:w="6441" w:type="dxa"/>
            <w:tcBorders>
              <w:bottom w:val="nil"/>
            </w:tcBorders>
          </w:tcPr>
          <w:p w14:paraId="752BFD1E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  <w:r w:rsidRPr="007A48EC">
              <w:rPr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2693" w:type="dxa"/>
            <w:tcBorders>
              <w:bottom w:val="nil"/>
            </w:tcBorders>
          </w:tcPr>
          <w:p w14:paraId="339A69AD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42205" w:rsidRPr="007A48EC" w14:paraId="53D0EA1C" w14:textId="77777777" w:rsidTr="00C90032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12182AFF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41" w:type="dxa"/>
            <w:tcBorders>
              <w:top w:val="nil"/>
              <w:bottom w:val="nil"/>
            </w:tcBorders>
          </w:tcPr>
          <w:p w14:paraId="4436285E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  <w:r w:rsidRPr="007A48EC">
              <w:rPr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CB76CAC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42205" w:rsidRPr="007A48EC" w14:paraId="5944AF8E" w14:textId="77777777" w:rsidTr="00C90032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10B2161B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41" w:type="dxa"/>
            <w:tcBorders>
              <w:top w:val="nil"/>
              <w:bottom w:val="nil"/>
            </w:tcBorders>
          </w:tcPr>
          <w:p w14:paraId="1B06CCCC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  <w:r w:rsidRPr="007A48EC">
              <w:rPr>
                <w:sz w:val="24"/>
                <w:szCs w:val="24"/>
              </w:rPr>
              <w:t>2.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EEB706B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42205" w:rsidRPr="007A48EC" w14:paraId="51FB3459" w14:textId="77777777" w:rsidTr="00C90032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14:paraId="3B0FD000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41" w:type="dxa"/>
            <w:tcBorders>
              <w:top w:val="nil"/>
            </w:tcBorders>
          </w:tcPr>
          <w:p w14:paraId="68AB5BAD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  <w:r w:rsidRPr="007A48EC">
              <w:rPr>
                <w:sz w:val="24"/>
                <w:szCs w:val="24"/>
              </w:rPr>
              <w:t>3.</w:t>
            </w:r>
          </w:p>
        </w:tc>
        <w:tc>
          <w:tcPr>
            <w:tcW w:w="2693" w:type="dxa"/>
            <w:tcBorders>
              <w:top w:val="nil"/>
            </w:tcBorders>
          </w:tcPr>
          <w:p w14:paraId="10E8E739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42205" w:rsidRPr="007A48EC" w14:paraId="1CF03120" w14:textId="77777777" w:rsidTr="00C90032">
        <w:tc>
          <w:tcPr>
            <w:tcW w:w="567" w:type="dxa"/>
          </w:tcPr>
          <w:p w14:paraId="2D140E7A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41" w:type="dxa"/>
          </w:tcPr>
          <w:p w14:paraId="757C377B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  <w:r w:rsidRPr="007A48EC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693" w:type="dxa"/>
          </w:tcPr>
          <w:p w14:paraId="39696FBB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45996A72" w14:textId="77777777" w:rsidR="00042205" w:rsidRDefault="00042205" w:rsidP="00042205">
      <w:pPr>
        <w:pStyle w:val="ConsPlusNormal"/>
        <w:jc w:val="both"/>
        <w:rPr>
          <w:sz w:val="24"/>
          <w:szCs w:val="24"/>
        </w:rPr>
      </w:pPr>
    </w:p>
    <w:p w14:paraId="29957EBE" w14:textId="77777777" w:rsidR="00042205" w:rsidRPr="007A48EC" w:rsidRDefault="00042205" w:rsidP="000422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48EC">
        <w:rPr>
          <w:rFonts w:ascii="Times New Roman" w:hAnsi="Times New Roman" w:cs="Times New Roman"/>
          <w:sz w:val="24"/>
          <w:szCs w:val="24"/>
        </w:rPr>
        <w:lastRenderedPageBreak/>
        <w:t>2. Сведения об имуществе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72C0501" w14:textId="77777777" w:rsidR="00042205" w:rsidRPr="007A48EC" w:rsidRDefault="00042205" w:rsidP="00042205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0"/>
        <w:gridCol w:w="3855"/>
        <w:gridCol w:w="2520"/>
        <w:gridCol w:w="2766"/>
      </w:tblGrid>
      <w:tr w:rsidR="00042205" w:rsidRPr="007A48EC" w14:paraId="54CC0365" w14:textId="77777777" w:rsidTr="00C90032">
        <w:tc>
          <w:tcPr>
            <w:tcW w:w="560" w:type="dxa"/>
          </w:tcPr>
          <w:p w14:paraId="1EC8EA3B" w14:textId="77777777" w:rsidR="00042205" w:rsidRPr="007A48EC" w:rsidRDefault="00042205" w:rsidP="00C90032">
            <w:pPr>
              <w:pStyle w:val="ConsPlusNormal"/>
              <w:jc w:val="center"/>
              <w:rPr>
                <w:sz w:val="24"/>
                <w:szCs w:val="24"/>
              </w:rPr>
            </w:pPr>
            <w:r w:rsidRPr="007A48EC">
              <w:rPr>
                <w:sz w:val="24"/>
                <w:szCs w:val="24"/>
              </w:rPr>
              <w:t>N п/п</w:t>
            </w:r>
          </w:p>
        </w:tc>
        <w:tc>
          <w:tcPr>
            <w:tcW w:w="3855" w:type="dxa"/>
          </w:tcPr>
          <w:p w14:paraId="1CCE9E5F" w14:textId="77777777" w:rsidR="00042205" w:rsidRPr="007A48EC" w:rsidRDefault="00042205" w:rsidP="00C90032">
            <w:pPr>
              <w:pStyle w:val="ConsPlusNormal"/>
              <w:jc w:val="center"/>
              <w:rPr>
                <w:sz w:val="24"/>
                <w:szCs w:val="24"/>
              </w:rPr>
            </w:pPr>
            <w:r w:rsidRPr="007A48EC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2520" w:type="dxa"/>
          </w:tcPr>
          <w:p w14:paraId="3D9E5A2F" w14:textId="77777777" w:rsidR="00042205" w:rsidRPr="007A48EC" w:rsidRDefault="00042205" w:rsidP="00C90032">
            <w:pPr>
              <w:pStyle w:val="ConsPlusNormal"/>
              <w:jc w:val="center"/>
              <w:rPr>
                <w:sz w:val="24"/>
                <w:szCs w:val="24"/>
              </w:rPr>
            </w:pPr>
            <w:r w:rsidRPr="007A48EC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2766" w:type="dxa"/>
          </w:tcPr>
          <w:p w14:paraId="7EF69556" w14:textId="77777777" w:rsidR="00042205" w:rsidRPr="007A48EC" w:rsidRDefault="00042205" w:rsidP="00C90032">
            <w:pPr>
              <w:pStyle w:val="ConsPlusNormal"/>
              <w:jc w:val="center"/>
              <w:rPr>
                <w:sz w:val="24"/>
                <w:szCs w:val="24"/>
              </w:rPr>
            </w:pPr>
            <w:r w:rsidRPr="007A48EC">
              <w:rPr>
                <w:sz w:val="24"/>
                <w:szCs w:val="24"/>
              </w:rPr>
              <w:t>Местонахождение (адрес)</w:t>
            </w:r>
          </w:p>
        </w:tc>
      </w:tr>
      <w:tr w:rsidR="00042205" w:rsidRPr="007A48EC" w14:paraId="3A04F939" w14:textId="77777777" w:rsidTr="00C90032">
        <w:tc>
          <w:tcPr>
            <w:tcW w:w="560" w:type="dxa"/>
          </w:tcPr>
          <w:p w14:paraId="31AB1CF9" w14:textId="77777777" w:rsidR="00042205" w:rsidRPr="007A48EC" w:rsidRDefault="00042205" w:rsidP="00C90032">
            <w:pPr>
              <w:pStyle w:val="ConsPlusNormal"/>
              <w:jc w:val="center"/>
              <w:rPr>
                <w:sz w:val="24"/>
                <w:szCs w:val="24"/>
              </w:rPr>
            </w:pPr>
            <w:r w:rsidRPr="007A48EC">
              <w:rPr>
                <w:sz w:val="24"/>
                <w:szCs w:val="24"/>
              </w:rPr>
              <w:t>1</w:t>
            </w:r>
          </w:p>
        </w:tc>
        <w:tc>
          <w:tcPr>
            <w:tcW w:w="3855" w:type="dxa"/>
          </w:tcPr>
          <w:p w14:paraId="0C8349C9" w14:textId="77777777" w:rsidR="00042205" w:rsidRPr="007A48EC" w:rsidRDefault="00042205" w:rsidP="00C90032">
            <w:pPr>
              <w:pStyle w:val="ConsPlusNormal"/>
              <w:jc w:val="center"/>
              <w:rPr>
                <w:sz w:val="24"/>
                <w:szCs w:val="24"/>
              </w:rPr>
            </w:pPr>
            <w:r w:rsidRPr="007A48EC">
              <w:rPr>
                <w:sz w:val="24"/>
                <w:szCs w:val="24"/>
              </w:rPr>
              <w:t>2</w:t>
            </w:r>
          </w:p>
        </w:tc>
        <w:tc>
          <w:tcPr>
            <w:tcW w:w="2520" w:type="dxa"/>
          </w:tcPr>
          <w:p w14:paraId="23B268E1" w14:textId="77777777" w:rsidR="00042205" w:rsidRPr="007A48EC" w:rsidRDefault="00042205" w:rsidP="00C90032">
            <w:pPr>
              <w:pStyle w:val="ConsPlusNormal"/>
              <w:jc w:val="center"/>
              <w:rPr>
                <w:sz w:val="24"/>
                <w:szCs w:val="24"/>
              </w:rPr>
            </w:pPr>
            <w:r w:rsidRPr="007A48EC">
              <w:rPr>
                <w:sz w:val="24"/>
                <w:szCs w:val="24"/>
              </w:rPr>
              <w:t>3</w:t>
            </w:r>
          </w:p>
        </w:tc>
        <w:tc>
          <w:tcPr>
            <w:tcW w:w="2766" w:type="dxa"/>
          </w:tcPr>
          <w:p w14:paraId="0E6E56CF" w14:textId="77777777" w:rsidR="00042205" w:rsidRPr="007A48EC" w:rsidRDefault="00042205" w:rsidP="00C90032">
            <w:pPr>
              <w:pStyle w:val="ConsPlusNormal"/>
              <w:jc w:val="center"/>
              <w:rPr>
                <w:sz w:val="24"/>
                <w:szCs w:val="24"/>
              </w:rPr>
            </w:pPr>
            <w:r w:rsidRPr="007A48EC">
              <w:rPr>
                <w:sz w:val="24"/>
                <w:szCs w:val="24"/>
              </w:rPr>
              <w:t>4</w:t>
            </w:r>
          </w:p>
        </w:tc>
      </w:tr>
      <w:tr w:rsidR="00042205" w:rsidRPr="007A48EC" w14:paraId="4320C75A" w14:textId="77777777" w:rsidTr="00C90032">
        <w:tc>
          <w:tcPr>
            <w:tcW w:w="560" w:type="dxa"/>
            <w:vMerge w:val="restart"/>
          </w:tcPr>
          <w:p w14:paraId="6BD9D81F" w14:textId="77777777" w:rsidR="00042205" w:rsidRPr="007A48EC" w:rsidRDefault="00042205" w:rsidP="00C90032">
            <w:pPr>
              <w:pStyle w:val="ConsPlusNormal"/>
              <w:jc w:val="center"/>
              <w:rPr>
                <w:sz w:val="24"/>
                <w:szCs w:val="24"/>
              </w:rPr>
            </w:pPr>
            <w:r w:rsidRPr="007A48EC">
              <w:rPr>
                <w:sz w:val="24"/>
                <w:szCs w:val="24"/>
              </w:rPr>
              <w:t>1</w:t>
            </w:r>
          </w:p>
        </w:tc>
        <w:tc>
          <w:tcPr>
            <w:tcW w:w="3855" w:type="dxa"/>
          </w:tcPr>
          <w:p w14:paraId="1F4503FE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  <w:r w:rsidRPr="007A48EC">
              <w:rPr>
                <w:sz w:val="24"/>
                <w:szCs w:val="24"/>
              </w:rPr>
              <w:t>Земельные участки под ИЖС:</w:t>
            </w:r>
          </w:p>
        </w:tc>
        <w:tc>
          <w:tcPr>
            <w:tcW w:w="5286" w:type="dxa"/>
            <w:gridSpan w:val="2"/>
          </w:tcPr>
          <w:p w14:paraId="35B6DBF3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42205" w:rsidRPr="007A48EC" w14:paraId="53766777" w14:textId="77777777" w:rsidTr="00C90032">
        <w:tc>
          <w:tcPr>
            <w:tcW w:w="560" w:type="dxa"/>
            <w:vMerge/>
          </w:tcPr>
          <w:p w14:paraId="5B8CABE0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855" w:type="dxa"/>
          </w:tcPr>
          <w:p w14:paraId="3EAA8498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2EAD9B5A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552DA742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42205" w:rsidRPr="007A48EC" w14:paraId="5089928A" w14:textId="77777777" w:rsidTr="00C90032">
        <w:tc>
          <w:tcPr>
            <w:tcW w:w="560" w:type="dxa"/>
            <w:vMerge/>
          </w:tcPr>
          <w:p w14:paraId="006C2DEE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855" w:type="dxa"/>
          </w:tcPr>
          <w:p w14:paraId="512AB3F0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6E45EC08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0B7CDF27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42205" w:rsidRPr="007A48EC" w14:paraId="30D1E598" w14:textId="77777777" w:rsidTr="00C90032">
        <w:tc>
          <w:tcPr>
            <w:tcW w:w="560" w:type="dxa"/>
            <w:vMerge w:val="restart"/>
          </w:tcPr>
          <w:p w14:paraId="48C79AE3" w14:textId="77777777" w:rsidR="00042205" w:rsidRPr="007A48EC" w:rsidRDefault="00042205" w:rsidP="00C90032">
            <w:pPr>
              <w:pStyle w:val="ConsPlusNormal"/>
              <w:jc w:val="center"/>
              <w:rPr>
                <w:sz w:val="24"/>
                <w:szCs w:val="24"/>
              </w:rPr>
            </w:pPr>
            <w:r w:rsidRPr="007A48EC">
              <w:rPr>
                <w:sz w:val="24"/>
                <w:szCs w:val="24"/>
              </w:rPr>
              <w:t>2</w:t>
            </w:r>
          </w:p>
        </w:tc>
        <w:tc>
          <w:tcPr>
            <w:tcW w:w="3855" w:type="dxa"/>
          </w:tcPr>
          <w:p w14:paraId="2C8DDFBE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  <w:r w:rsidRPr="007A48EC">
              <w:rPr>
                <w:sz w:val="24"/>
                <w:szCs w:val="24"/>
              </w:rPr>
              <w:t>Жилые дома:</w:t>
            </w:r>
          </w:p>
        </w:tc>
        <w:tc>
          <w:tcPr>
            <w:tcW w:w="5286" w:type="dxa"/>
            <w:gridSpan w:val="2"/>
          </w:tcPr>
          <w:p w14:paraId="59CD375E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42205" w:rsidRPr="007A48EC" w14:paraId="3EBDE5DB" w14:textId="77777777" w:rsidTr="00C90032">
        <w:tc>
          <w:tcPr>
            <w:tcW w:w="560" w:type="dxa"/>
            <w:vMerge/>
          </w:tcPr>
          <w:p w14:paraId="7F61C6E4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855" w:type="dxa"/>
          </w:tcPr>
          <w:p w14:paraId="65180E64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66ECEC04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2A273F8E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42205" w:rsidRPr="007A48EC" w14:paraId="4AA17816" w14:textId="77777777" w:rsidTr="00C90032">
        <w:tc>
          <w:tcPr>
            <w:tcW w:w="560" w:type="dxa"/>
            <w:vMerge/>
          </w:tcPr>
          <w:p w14:paraId="1627D00A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855" w:type="dxa"/>
          </w:tcPr>
          <w:p w14:paraId="1064BC12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038FA701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39068823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42205" w:rsidRPr="007A48EC" w14:paraId="44A853EE" w14:textId="77777777" w:rsidTr="00C90032">
        <w:tc>
          <w:tcPr>
            <w:tcW w:w="560" w:type="dxa"/>
            <w:vMerge w:val="restart"/>
          </w:tcPr>
          <w:p w14:paraId="2F88C7DF" w14:textId="77777777" w:rsidR="00042205" w:rsidRPr="007A48EC" w:rsidRDefault="00042205" w:rsidP="00C90032">
            <w:pPr>
              <w:pStyle w:val="ConsPlusNormal"/>
              <w:jc w:val="center"/>
              <w:rPr>
                <w:sz w:val="24"/>
                <w:szCs w:val="24"/>
              </w:rPr>
            </w:pPr>
            <w:r w:rsidRPr="007A48EC">
              <w:rPr>
                <w:sz w:val="24"/>
                <w:szCs w:val="24"/>
              </w:rPr>
              <w:t>3</w:t>
            </w:r>
          </w:p>
        </w:tc>
        <w:tc>
          <w:tcPr>
            <w:tcW w:w="3855" w:type="dxa"/>
          </w:tcPr>
          <w:p w14:paraId="2D6894B9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  <w:r w:rsidRPr="007A48EC">
              <w:rPr>
                <w:sz w:val="24"/>
                <w:szCs w:val="24"/>
              </w:rPr>
              <w:t>Квартиры:</w:t>
            </w:r>
          </w:p>
        </w:tc>
        <w:tc>
          <w:tcPr>
            <w:tcW w:w="5286" w:type="dxa"/>
            <w:gridSpan w:val="2"/>
          </w:tcPr>
          <w:p w14:paraId="201E4777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42205" w:rsidRPr="007A48EC" w14:paraId="3DE3284A" w14:textId="77777777" w:rsidTr="00C90032">
        <w:tc>
          <w:tcPr>
            <w:tcW w:w="560" w:type="dxa"/>
            <w:vMerge/>
          </w:tcPr>
          <w:p w14:paraId="08A8B80B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855" w:type="dxa"/>
          </w:tcPr>
          <w:p w14:paraId="4BA924A9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32F036BF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4470FE93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42205" w:rsidRPr="007A48EC" w14:paraId="59347A2B" w14:textId="77777777" w:rsidTr="00C90032">
        <w:tc>
          <w:tcPr>
            <w:tcW w:w="560" w:type="dxa"/>
            <w:vMerge/>
          </w:tcPr>
          <w:p w14:paraId="4E8D8562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855" w:type="dxa"/>
          </w:tcPr>
          <w:p w14:paraId="2642ED06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708BD2A6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3F1D117B" w14:textId="77777777" w:rsidR="00042205" w:rsidRPr="007A48EC" w:rsidRDefault="00042205" w:rsidP="00C90032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4D3F9F55" w14:textId="77777777" w:rsidR="00042205" w:rsidRPr="007A48EC" w:rsidRDefault="00042205" w:rsidP="00042205">
      <w:pPr>
        <w:pStyle w:val="ConsPlusNormal"/>
        <w:jc w:val="both"/>
        <w:rPr>
          <w:sz w:val="24"/>
          <w:szCs w:val="24"/>
        </w:rPr>
      </w:pPr>
    </w:p>
    <w:p w14:paraId="1CD0664F" w14:textId="77777777" w:rsidR="00042205" w:rsidRPr="007A48EC" w:rsidRDefault="00042205" w:rsidP="000422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48EC">
        <w:rPr>
          <w:rFonts w:ascii="Times New Roman" w:hAnsi="Times New Roman" w:cs="Times New Roman"/>
          <w:sz w:val="24"/>
          <w:szCs w:val="24"/>
        </w:rPr>
        <w:t>_________________________________                    ______________________</w:t>
      </w:r>
    </w:p>
    <w:p w14:paraId="01F1A3CB" w14:textId="77777777" w:rsidR="00042205" w:rsidRPr="007A48EC" w:rsidRDefault="00042205" w:rsidP="000422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48EC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A48EC">
        <w:rPr>
          <w:rFonts w:ascii="Times New Roman" w:hAnsi="Times New Roman" w:cs="Times New Roman"/>
          <w:sz w:val="24"/>
          <w:szCs w:val="24"/>
        </w:rPr>
        <w:t xml:space="preserve">(дата заполнения)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A48EC">
        <w:rPr>
          <w:rFonts w:ascii="Times New Roman" w:hAnsi="Times New Roman" w:cs="Times New Roman"/>
          <w:sz w:val="24"/>
          <w:szCs w:val="24"/>
        </w:rPr>
        <w:t>(подпись специалиста)</w:t>
      </w:r>
    </w:p>
    <w:p w14:paraId="2E2553FA" w14:textId="77777777" w:rsidR="00042205" w:rsidRPr="007A48EC" w:rsidRDefault="00042205" w:rsidP="00042205">
      <w:pPr>
        <w:pStyle w:val="ConsPlusNormal"/>
        <w:jc w:val="both"/>
        <w:rPr>
          <w:sz w:val="24"/>
          <w:szCs w:val="24"/>
        </w:rPr>
      </w:pPr>
    </w:p>
    <w:p w14:paraId="69135E42" w14:textId="77777777" w:rsidR="00042205" w:rsidRPr="007A48EC" w:rsidRDefault="00042205" w:rsidP="00042205">
      <w:pPr>
        <w:pStyle w:val="ConsPlusNormal"/>
        <w:jc w:val="both"/>
        <w:rPr>
          <w:sz w:val="24"/>
          <w:szCs w:val="24"/>
        </w:rPr>
      </w:pPr>
    </w:p>
    <w:p w14:paraId="271402EA" w14:textId="77777777" w:rsidR="00042205" w:rsidRPr="007A48EC" w:rsidRDefault="00042205" w:rsidP="00042205">
      <w:pPr>
        <w:rPr>
          <w:sz w:val="24"/>
          <w:szCs w:val="24"/>
        </w:rPr>
      </w:pPr>
    </w:p>
    <w:p w14:paraId="45C084ED" w14:textId="77777777" w:rsidR="00042205" w:rsidRPr="007A48EC" w:rsidRDefault="00042205" w:rsidP="00042205">
      <w:pPr>
        <w:autoSpaceDE/>
        <w:autoSpaceDN/>
        <w:jc w:val="center"/>
        <w:rPr>
          <w:sz w:val="24"/>
          <w:szCs w:val="24"/>
        </w:rPr>
      </w:pPr>
    </w:p>
    <w:p w14:paraId="05B8619A" w14:textId="77777777" w:rsidR="00042205" w:rsidRPr="007A48EC" w:rsidRDefault="00042205" w:rsidP="00042205">
      <w:pPr>
        <w:autoSpaceDE/>
        <w:autoSpaceDN/>
        <w:jc w:val="center"/>
        <w:rPr>
          <w:sz w:val="24"/>
          <w:szCs w:val="24"/>
        </w:rPr>
      </w:pPr>
    </w:p>
    <w:p w14:paraId="0D84FAD5" w14:textId="77777777" w:rsidR="00042205" w:rsidRPr="007A48EC" w:rsidRDefault="00042205" w:rsidP="00042205">
      <w:pPr>
        <w:autoSpaceDE/>
        <w:autoSpaceDN/>
        <w:jc w:val="center"/>
        <w:rPr>
          <w:sz w:val="24"/>
          <w:szCs w:val="24"/>
        </w:rPr>
      </w:pPr>
    </w:p>
    <w:p w14:paraId="41978576" w14:textId="77777777" w:rsidR="00042205" w:rsidRPr="007A48EC" w:rsidRDefault="00042205" w:rsidP="00042205">
      <w:pPr>
        <w:autoSpaceDE/>
        <w:autoSpaceDN/>
        <w:jc w:val="center"/>
        <w:rPr>
          <w:sz w:val="24"/>
          <w:szCs w:val="24"/>
        </w:rPr>
      </w:pPr>
    </w:p>
    <w:p w14:paraId="6CE7CFAA" w14:textId="77777777" w:rsidR="00042205" w:rsidRPr="007A48EC" w:rsidRDefault="00042205" w:rsidP="00042205">
      <w:pPr>
        <w:autoSpaceDE/>
        <w:autoSpaceDN/>
        <w:jc w:val="center"/>
        <w:rPr>
          <w:sz w:val="24"/>
          <w:szCs w:val="24"/>
        </w:rPr>
      </w:pPr>
    </w:p>
    <w:p w14:paraId="141697C2" w14:textId="77777777" w:rsidR="00042205" w:rsidRPr="007A48EC" w:rsidRDefault="00042205" w:rsidP="00042205">
      <w:pPr>
        <w:autoSpaceDE/>
        <w:autoSpaceDN/>
        <w:jc w:val="center"/>
        <w:rPr>
          <w:sz w:val="24"/>
          <w:szCs w:val="24"/>
        </w:rPr>
      </w:pPr>
    </w:p>
    <w:p w14:paraId="206B9879" w14:textId="77777777" w:rsidR="00D02642" w:rsidRDefault="00D02642"/>
    <w:sectPr w:rsidR="00D02642" w:rsidSect="00021B7B">
      <w:pgSz w:w="11906" w:h="16838"/>
      <w:pgMar w:top="851" w:right="99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205"/>
    <w:rsid w:val="00042205"/>
    <w:rsid w:val="00D0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695B7"/>
  <w15:chartTrackingRefBased/>
  <w15:docId w15:val="{6351B75C-1590-48C0-9455-CA76EA7E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20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422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0422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0422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obni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3070</Words>
  <Characters>17500</Characters>
  <Application>Microsoft Office Word</Application>
  <DocSecurity>0</DocSecurity>
  <Lines>145</Lines>
  <Paragraphs>41</Paragraphs>
  <ScaleCrop>false</ScaleCrop>
  <Company/>
  <LinksUpToDate>false</LinksUpToDate>
  <CharactersWithSpaces>20529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2025-06-25T20:36:00Z</dcterms:created>
  <dcterms:modified xsi:type="dcterms:W3CDTF">2025-06-25T20:36:00Z</dcterms:modified>
</cp:coreProperties>
</file>