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F0E14" w14:textId="77777777" w:rsidR="00272576" w:rsidRPr="00D924A3" w:rsidRDefault="00272576" w:rsidP="00272576">
      <w:pPr>
        <w:ind w:left="11199"/>
        <w:rPr>
          <w:b w:val="0"/>
          <w:sz w:val="24"/>
          <w:szCs w:val="24"/>
        </w:rPr>
      </w:pPr>
      <w:bookmarkStart w:id="0" w:name="_GoBack"/>
      <w:bookmarkEnd w:id="0"/>
      <w:r w:rsidRPr="00D924A3">
        <w:rPr>
          <w:b w:val="0"/>
          <w:sz w:val="24"/>
          <w:szCs w:val="24"/>
        </w:rPr>
        <w:t>Приложение к Постановлению Администрации  города Обнинска</w:t>
      </w:r>
    </w:p>
    <w:p w14:paraId="787F0E15" w14:textId="5E7812A8" w:rsidR="00272576" w:rsidRPr="005F3121" w:rsidRDefault="00A1238C" w:rsidP="00272576">
      <w:pPr>
        <w:ind w:left="11199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>28.12.2017</w:t>
      </w:r>
      <w:r w:rsidR="00272576" w:rsidRPr="005F3121">
        <w:rPr>
          <w:b w:val="0"/>
          <w:sz w:val="24"/>
          <w:szCs w:val="24"/>
          <w:u w:val="single"/>
        </w:rPr>
        <w:t xml:space="preserve"> № </w:t>
      </w:r>
      <w:r>
        <w:rPr>
          <w:b w:val="0"/>
          <w:sz w:val="24"/>
          <w:szCs w:val="24"/>
          <w:u w:val="single"/>
        </w:rPr>
        <w:t>2125-п</w:t>
      </w:r>
      <w:r w:rsidR="00C72EFB" w:rsidRPr="00C72EFB">
        <w:rPr>
          <w:b w:val="0"/>
          <w:color w:val="FFFFFF" w:themeColor="background1"/>
          <w:sz w:val="24"/>
          <w:szCs w:val="24"/>
          <w:u w:val="single"/>
        </w:rPr>
        <w:t>.</w:t>
      </w:r>
    </w:p>
    <w:p w14:paraId="0A3439E8" w14:textId="77777777" w:rsidR="007803E8" w:rsidRPr="00C01334" w:rsidRDefault="007803E8" w:rsidP="00272576">
      <w:pPr>
        <w:ind w:left="11199"/>
        <w:rPr>
          <w:b w:val="0"/>
          <w:sz w:val="24"/>
          <w:szCs w:val="24"/>
          <w:u w:val="single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2698"/>
        <w:gridCol w:w="1074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803E8" w:rsidRPr="007803E8" w14:paraId="2024FFFE" w14:textId="77777777" w:rsidTr="005F3121">
        <w:trPr>
          <w:trHeight w:val="252"/>
        </w:trPr>
        <w:tc>
          <w:tcPr>
            <w:tcW w:w="16018" w:type="dxa"/>
            <w:gridSpan w:val="13"/>
          </w:tcPr>
          <w:p w14:paraId="3EDEE10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14:paraId="076BFA4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5.  Перечень, финансовое обеспечение и характеристика мероприятий муниципальной программы «Обеспечение функционирования системы управления в муниципальном образовании «Город Обнинск»</w:t>
            </w:r>
          </w:p>
          <w:p w14:paraId="546E224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803E8" w:rsidRPr="007803E8" w14:paraId="1EB71EA5" w14:textId="77777777" w:rsidTr="005F3121">
        <w:trPr>
          <w:trHeight w:val="252"/>
        </w:trPr>
        <w:tc>
          <w:tcPr>
            <w:tcW w:w="623" w:type="dxa"/>
            <w:vMerge w:val="restart"/>
          </w:tcPr>
          <w:p w14:paraId="467D67B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540103B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  <w:p w14:paraId="45F95A3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№</w:t>
            </w:r>
          </w:p>
          <w:p w14:paraId="0A064FF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8" w:type="dxa"/>
            <w:vMerge w:val="restart"/>
          </w:tcPr>
          <w:p w14:paraId="2F37613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074" w:type="dxa"/>
          </w:tcPr>
          <w:p w14:paraId="7A9A7A8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135BD30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134" w:type="dxa"/>
            <w:vMerge w:val="restart"/>
          </w:tcPr>
          <w:p w14:paraId="44BAA34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Еди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4717CE4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ница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изме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7751B66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рения</w:t>
            </w:r>
          </w:p>
        </w:tc>
        <w:tc>
          <w:tcPr>
            <w:tcW w:w="1134" w:type="dxa"/>
            <w:vMerge w:val="restart"/>
          </w:tcPr>
          <w:p w14:paraId="14CED51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Источ-ники</w:t>
            </w:r>
            <w:proofErr w:type="spellEnd"/>
            <w:proofErr w:type="gram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финанси</w:t>
            </w:r>
            <w:proofErr w:type="spellEnd"/>
          </w:p>
          <w:p w14:paraId="5DD0FCF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рования</w:t>
            </w:r>
            <w:proofErr w:type="spellEnd"/>
          </w:p>
        </w:tc>
        <w:tc>
          <w:tcPr>
            <w:tcW w:w="6804" w:type="dxa"/>
            <w:gridSpan w:val="6"/>
          </w:tcPr>
          <w:p w14:paraId="3585590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</w:tcPr>
          <w:p w14:paraId="57B4944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Целевое (</w:t>
            </w: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сумма</w:t>
            </w:r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р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</w:t>
            </w:r>
            <w:proofErr w:type="gram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ное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значе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45A9D0A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ние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показ</w:t>
            </w:r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а-</w:t>
            </w:r>
            <w:proofErr w:type="gram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теля</w:t>
            </w:r>
          </w:p>
        </w:tc>
      </w:tr>
      <w:tr w:rsidR="007803E8" w:rsidRPr="007803E8" w14:paraId="54B6B963" w14:textId="77777777" w:rsidTr="005F3121">
        <w:trPr>
          <w:trHeight w:val="1404"/>
        </w:trPr>
        <w:tc>
          <w:tcPr>
            <w:tcW w:w="623" w:type="dxa"/>
            <w:vMerge/>
          </w:tcPr>
          <w:p w14:paraId="721F505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  <w:vMerge/>
          </w:tcPr>
          <w:p w14:paraId="365A26D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74" w:type="dxa"/>
          </w:tcPr>
          <w:p w14:paraId="3B91157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Весовой</w:t>
            </w:r>
          </w:p>
          <w:p w14:paraId="47F07C3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коэф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6FDB61D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фици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</w:t>
            </w:r>
          </w:p>
          <w:p w14:paraId="4E445C1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ент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индика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>-тора</w:t>
            </w:r>
            <w:proofErr w:type="gramEnd"/>
          </w:p>
        </w:tc>
        <w:tc>
          <w:tcPr>
            <w:tcW w:w="1417" w:type="dxa"/>
            <w:vMerge/>
          </w:tcPr>
          <w:p w14:paraId="2F8E2EE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7CA95AF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14:paraId="081448F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D3F25D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1134" w:type="dxa"/>
          </w:tcPr>
          <w:p w14:paraId="4A9B45E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1134" w:type="dxa"/>
          </w:tcPr>
          <w:p w14:paraId="41D498F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2017</w:t>
            </w:r>
          </w:p>
          <w:p w14:paraId="13FDE9F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14:paraId="0F06851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2018</w:t>
            </w:r>
          </w:p>
          <w:p w14:paraId="082BEE8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</w:tcPr>
          <w:p w14:paraId="186AE64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134" w:type="dxa"/>
          </w:tcPr>
          <w:p w14:paraId="5811B3F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134" w:type="dxa"/>
            <w:vMerge/>
          </w:tcPr>
          <w:p w14:paraId="3A3314E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7803E8" w:rsidRPr="007803E8" w14:paraId="59BEF1C2" w14:textId="77777777" w:rsidTr="005F3121">
        <w:tc>
          <w:tcPr>
            <w:tcW w:w="623" w:type="dxa"/>
          </w:tcPr>
          <w:p w14:paraId="00F2FD6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8" w:type="dxa"/>
          </w:tcPr>
          <w:p w14:paraId="04EF5A1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7803E8">
              <w:rPr>
                <w:bCs/>
                <w:sz w:val="24"/>
                <w:szCs w:val="24"/>
                <w:lang w:eastAsia="en-US"/>
              </w:rPr>
              <w:t>Подпрограмма «Управление муниципальным имуществом в городе Обнинске»</w:t>
            </w:r>
          </w:p>
        </w:tc>
        <w:tc>
          <w:tcPr>
            <w:tcW w:w="1074" w:type="dxa"/>
          </w:tcPr>
          <w:p w14:paraId="6D5FF4C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53D71A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713CFC1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4B9FC69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4B92463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459D01D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335BE4E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676A39C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3134,7</w:t>
            </w:r>
          </w:p>
        </w:tc>
        <w:tc>
          <w:tcPr>
            <w:tcW w:w="1134" w:type="dxa"/>
          </w:tcPr>
          <w:p w14:paraId="7138684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2407,5</w:t>
            </w:r>
          </w:p>
        </w:tc>
        <w:tc>
          <w:tcPr>
            <w:tcW w:w="1134" w:type="dxa"/>
          </w:tcPr>
          <w:p w14:paraId="1C0560D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</w:tcPr>
          <w:p w14:paraId="15609AB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</w:tcPr>
          <w:p w14:paraId="361CB91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1700,0</w:t>
            </w:r>
          </w:p>
        </w:tc>
        <w:tc>
          <w:tcPr>
            <w:tcW w:w="1134" w:type="dxa"/>
          </w:tcPr>
          <w:p w14:paraId="06F6B52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3978,0</w:t>
            </w:r>
          </w:p>
        </w:tc>
        <w:tc>
          <w:tcPr>
            <w:tcW w:w="1134" w:type="dxa"/>
          </w:tcPr>
          <w:p w14:paraId="4190594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14620,2</w:t>
            </w:r>
          </w:p>
        </w:tc>
      </w:tr>
      <w:tr w:rsidR="007803E8" w:rsidRPr="007803E8" w14:paraId="49E440FE" w14:textId="77777777" w:rsidTr="005F3121">
        <w:tc>
          <w:tcPr>
            <w:tcW w:w="623" w:type="dxa"/>
            <w:vMerge w:val="restart"/>
          </w:tcPr>
          <w:p w14:paraId="0D4D72F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98" w:type="dxa"/>
          </w:tcPr>
          <w:p w14:paraId="6F3F951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1.</w:t>
            </w:r>
          </w:p>
          <w:p w14:paraId="754771C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Кадастровые работы в отношении объектов, находящихся в муниципальной собственности и земельных участков</w:t>
            </w:r>
          </w:p>
        </w:tc>
        <w:tc>
          <w:tcPr>
            <w:tcW w:w="1074" w:type="dxa"/>
          </w:tcPr>
          <w:p w14:paraId="50E440F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F9C6E8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0F4969D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0E6D4DE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125305C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1611F2E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49A107B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1380,0</w:t>
            </w:r>
          </w:p>
        </w:tc>
        <w:tc>
          <w:tcPr>
            <w:tcW w:w="1134" w:type="dxa"/>
          </w:tcPr>
          <w:p w14:paraId="41B222B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560,0</w:t>
            </w:r>
          </w:p>
        </w:tc>
        <w:tc>
          <w:tcPr>
            <w:tcW w:w="1134" w:type="dxa"/>
          </w:tcPr>
          <w:p w14:paraId="69E9BC03" w14:textId="36AEFE91" w:rsidR="007803E8" w:rsidRPr="007803E8" w:rsidRDefault="0025091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  <w:r w:rsidR="007803E8" w:rsidRPr="007803E8">
              <w:rPr>
                <w:b w:val="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46DEA58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4" w:type="dxa"/>
          </w:tcPr>
          <w:p w14:paraId="66809E6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4" w:type="dxa"/>
          </w:tcPr>
          <w:p w14:paraId="6F49D35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868,0</w:t>
            </w:r>
          </w:p>
        </w:tc>
        <w:tc>
          <w:tcPr>
            <w:tcW w:w="1134" w:type="dxa"/>
          </w:tcPr>
          <w:p w14:paraId="7E3ECA4F" w14:textId="5BA349C2" w:rsidR="007803E8" w:rsidRPr="007803E8" w:rsidRDefault="0025091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41</w:t>
            </w:r>
            <w:r w:rsidR="007803E8" w:rsidRPr="007803E8">
              <w:rPr>
                <w:b w:val="0"/>
                <w:sz w:val="24"/>
                <w:szCs w:val="24"/>
                <w:lang w:eastAsia="en-US"/>
              </w:rPr>
              <w:t>08,0</w:t>
            </w:r>
          </w:p>
        </w:tc>
      </w:tr>
      <w:tr w:rsidR="007803E8" w:rsidRPr="007803E8" w14:paraId="1F4941E2" w14:textId="77777777" w:rsidTr="005F3121">
        <w:tc>
          <w:tcPr>
            <w:tcW w:w="623" w:type="dxa"/>
            <w:vMerge/>
          </w:tcPr>
          <w:p w14:paraId="549E39B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5518514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1.</w:t>
            </w:r>
          </w:p>
          <w:p w14:paraId="20F40FE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 xml:space="preserve">Количество объектов муниципальной казны, по которым изготовлены технические планы, проведен  </w:t>
            </w:r>
            <w:r w:rsidRPr="007803E8">
              <w:rPr>
                <w:b w:val="0"/>
                <w:sz w:val="24"/>
                <w:szCs w:val="24"/>
                <w:lang w:eastAsia="en-US"/>
              </w:rPr>
              <w:lastRenderedPageBreak/>
              <w:t>государственный кадастровый учет, внесены достоверные сведения в Реестр объектов муниципальной собственности</w:t>
            </w:r>
          </w:p>
        </w:tc>
        <w:tc>
          <w:tcPr>
            <w:tcW w:w="1074" w:type="dxa"/>
          </w:tcPr>
          <w:p w14:paraId="4E12E05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highlight w:val="green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lastRenderedPageBreak/>
              <w:t>0,7</w:t>
            </w:r>
          </w:p>
        </w:tc>
        <w:tc>
          <w:tcPr>
            <w:tcW w:w="1417" w:type="dxa"/>
          </w:tcPr>
          <w:p w14:paraId="4535582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134" w:type="dxa"/>
          </w:tcPr>
          <w:p w14:paraId="2A829A6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</w:tcPr>
          <w:p w14:paraId="6F69D53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A2514C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14:paraId="0B9B6E9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</w:tcPr>
          <w:p w14:paraId="64EF3FB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496C690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5F05528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6A3C1F5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</w:tcPr>
          <w:p w14:paraId="1F8A668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92</w:t>
            </w:r>
          </w:p>
          <w:p w14:paraId="1B8D204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101C946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3375B48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59C07C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DE2F12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564A1DD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74669AB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03E8" w:rsidRPr="007803E8" w14:paraId="1EA5EA2D" w14:textId="77777777" w:rsidTr="005F3121">
        <w:tc>
          <w:tcPr>
            <w:tcW w:w="623" w:type="dxa"/>
          </w:tcPr>
          <w:p w14:paraId="58713CF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0B3C9C9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2.</w:t>
            </w:r>
          </w:p>
          <w:p w14:paraId="2F50CE1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Количество сформированных земельных участков, для вовлечения их  в хозяйственный оборот</w:t>
            </w:r>
          </w:p>
        </w:tc>
        <w:tc>
          <w:tcPr>
            <w:tcW w:w="1074" w:type="dxa"/>
          </w:tcPr>
          <w:p w14:paraId="49FEEB6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417" w:type="dxa"/>
          </w:tcPr>
          <w:p w14:paraId="539A685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5A2F20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</w:tcPr>
          <w:p w14:paraId="372CF25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25A5CC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134" w:type="dxa"/>
          </w:tcPr>
          <w:p w14:paraId="6FA648A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593F4E3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6CA8A2D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1C7D076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</w:tcPr>
          <w:p w14:paraId="0391AB8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066D000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187</w:t>
            </w:r>
          </w:p>
        </w:tc>
      </w:tr>
      <w:tr w:rsidR="007803E8" w:rsidRPr="007803E8" w14:paraId="02E1BD16" w14:textId="77777777" w:rsidTr="005F3121">
        <w:tc>
          <w:tcPr>
            <w:tcW w:w="623" w:type="dxa"/>
            <w:vMerge w:val="restart"/>
          </w:tcPr>
          <w:p w14:paraId="5E15829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698" w:type="dxa"/>
          </w:tcPr>
          <w:p w14:paraId="7A3F7DD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2.</w:t>
            </w:r>
          </w:p>
          <w:p w14:paraId="70CBC10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Оценка рыночной стоимости муниципального имущества и земельных участков; государственная кадастровая оценка земельных участков (один раз в три года)</w:t>
            </w:r>
          </w:p>
        </w:tc>
        <w:tc>
          <w:tcPr>
            <w:tcW w:w="1074" w:type="dxa"/>
          </w:tcPr>
          <w:p w14:paraId="53B80ED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71D3E7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17F2539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467CB09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388EDB8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5B87D77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0562479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1134" w:type="dxa"/>
          </w:tcPr>
          <w:p w14:paraId="2660AD9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360,0</w:t>
            </w:r>
          </w:p>
        </w:tc>
        <w:tc>
          <w:tcPr>
            <w:tcW w:w="1134" w:type="dxa"/>
          </w:tcPr>
          <w:p w14:paraId="65F055DE" w14:textId="3D17DA2B" w:rsidR="007803E8" w:rsidRPr="007803E8" w:rsidRDefault="0025091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  <w:r w:rsidR="007803E8" w:rsidRPr="007803E8">
              <w:rPr>
                <w:b w:val="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501B019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</w:tcPr>
          <w:p w14:paraId="3718AC7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34" w:type="dxa"/>
          </w:tcPr>
          <w:p w14:paraId="489D03F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510,0</w:t>
            </w:r>
          </w:p>
        </w:tc>
        <w:tc>
          <w:tcPr>
            <w:tcW w:w="1134" w:type="dxa"/>
          </w:tcPr>
          <w:p w14:paraId="4AADA6B8" w14:textId="2FE10C9B" w:rsidR="007803E8" w:rsidRPr="007803E8" w:rsidRDefault="0025091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  <w:r w:rsidR="007803E8" w:rsidRPr="007803E8">
              <w:rPr>
                <w:b w:val="0"/>
                <w:sz w:val="24"/>
                <w:szCs w:val="24"/>
                <w:lang w:eastAsia="en-US"/>
              </w:rPr>
              <w:t>80,0</w:t>
            </w:r>
          </w:p>
        </w:tc>
      </w:tr>
      <w:tr w:rsidR="007803E8" w:rsidRPr="007803E8" w14:paraId="58C1D956" w14:textId="77777777" w:rsidTr="005F3121">
        <w:trPr>
          <w:trHeight w:val="2916"/>
        </w:trPr>
        <w:tc>
          <w:tcPr>
            <w:tcW w:w="623" w:type="dxa"/>
            <w:vMerge/>
          </w:tcPr>
          <w:p w14:paraId="291F991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3C418FC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1.</w:t>
            </w:r>
          </w:p>
          <w:p w14:paraId="3A35B68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объектов</w:t>
            </w:r>
            <w:proofErr w:type="gram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по которым  проведены: оценка рыночной стоимости для передачи в аренду или в собственность; </w:t>
            </w:r>
          </w:p>
          <w:p w14:paraId="39A784A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 xml:space="preserve">государственная </w:t>
            </w:r>
          </w:p>
          <w:p w14:paraId="6A99A67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кадастровая оценка (один раз в три года)</w:t>
            </w:r>
          </w:p>
        </w:tc>
        <w:tc>
          <w:tcPr>
            <w:tcW w:w="1074" w:type="dxa"/>
          </w:tcPr>
          <w:p w14:paraId="2393A68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417" w:type="dxa"/>
          </w:tcPr>
          <w:p w14:paraId="7268629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9ACA4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</w:tcPr>
          <w:p w14:paraId="324F62E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A9238F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</w:tcPr>
          <w:p w14:paraId="469F6D8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</w:tcPr>
          <w:p w14:paraId="6D390D0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14:paraId="40B4FE7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14:paraId="7A91DA2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14:paraId="486A6D8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</w:tcPr>
          <w:p w14:paraId="35F95F0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228</w:t>
            </w:r>
          </w:p>
          <w:p w14:paraId="3ABED70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64CC2D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9DBD05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50D4FE8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1634BE0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06C107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CC0052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7D92D99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5B3AB5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03E8" w:rsidRPr="007803E8" w14:paraId="74C01A35" w14:textId="77777777" w:rsidTr="005F3121">
        <w:tc>
          <w:tcPr>
            <w:tcW w:w="623" w:type="dxa"/>
          </w:tcPr>
          <w:p w14:paraId="1FBBAE2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7E15F0C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2.</w:t>
            </w:r>
          </w:p>
          <w:p w14:paraId="2AC3DD5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Процент выполнения плана по доходам муниципального бюджета от управления и распоряжения муниципальным имуществом и земельными участками</w:t>
            </w:r>
          </w:p>
        </w:tc>
        <w:tc>
          <w:tcPr>
            <w:tcW w:w="1074" w:type="dxa"/>
          </w:tcPr>
          <w:p w14:paraId="370FFA0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417" w:type="dxa"/>
          </w:tcPr>
          <w:p w14:paraId="7AF8803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A5BA05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14:paraId="1823D64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E0D22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18EB63B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195CF76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1E8C5D2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09DD504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0A5D310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342E715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03E8" w:rsidRPr="007803E8" w14:paraId="3000BD80" w14:textId="77777777" w:rsidTr="005F3121">
        <w:tc>
          <w:tcPr>
            <w:tcW w:w="623" w:type="dxa"/>
            <w:vMerge w:val="restart"/>
          </w:tcPr>
          <w:p w14:paraId="08BA552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698" w:type="dxa"/>
          </w:tcPr>
          <w:p w14:paraId="6F6149E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Мероприятие 3.</w:t>
            </w:r>
          </w:p>
          <w:p w14:paraId="025C03A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Проведение ремонта  имущества муниципальной казны и организация содержания имущества казны</w:t>
            </w:r>
          </w:p>
        </w:tc>
        <w:tc>
          <w:tcPr>
            <w:tcW w:w="1074" w:type="dxa"/>
          </w:tcPr>
          <w:p w14:paraId="1F03BE4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6DA8A47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79BAF3F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142E89E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586C17F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45DF298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1D49FE7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1244,7</w:t>
            </w:r>
          </w:p>
        </w:tc>
        <w:tc>
          <w:tcPr>
            <w:tcW w:w="1134" w:type="dxa"/>
          </w:tcPr>
          <w:p w14:paraId="3AB4A2F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1487,5</w:t>
            </w:r>
          </w:p>
        </w:tc>
        <w:tc>
          <w:tcPr>
            <w:tcW w:w="1134" w:type="dxa"/>
          </w:tcPr>
          <w:p w14:paraId="3EDD390C" w14:textId="1771CD2C" w:rsidR="007803E8" w:rsidRPr="007803E8" w:rsidRDefault="0025091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  <w:r w:rsidR="007803E8" w:rsidRPr="007803E8">
              <w:rPr>
                <w:b w:val="0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47E24E3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</w:tcPr>
          <w:p w14:paraId="4FE03B9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</w:tcPr>
          <w:p w14:paraId="685A3FD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2600,0</w:t>
            </w:r>
          </w:p>
        </w:tc>
        <w:tc>
          <w:tcPr>
            <w:tcW w:w="1134" w:type="dxa"/>
          </w:tcPr>
          <w:p w14:paraId="694FA884" w14:textId="17EB9E49" w:rsidR="007803E8" w:rsidRPr="007803E8" w:rsidRDefault="0025091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84</w:t>
            </w:r>
            <w:r w:rsidR="007803E8" w:rsidRPr="007803E8">
              <w:rPr>
                <w:b w:val="0"/>
                <w:sz w:val="24"/>
                <w:szCs w:val="24"/>
                <w:lang w:eastAsia="en-US"/>
              </w:rPr>
              <w:t>32,2</w:t>
            </w:r>
          </w:p>
        </w:tc>
      </w:tr>
      <w:tr w:rsidR="007803E8" w:rsidRPr="007803E8" w14:paraId="7CD4B6AA" w14:textId="77777777" w:rsidTr="005F3121">
        <w:trPr>
          <w:trHeight w:val="1499"/>
        </w:trPr>
        <w:tc>
          <w:tcPr>
            <w:tcW w:w="623" w:type="dxa"/>
            <w:vMerge/>
          </w:tcPr>
          <w:p w14:paraId="2772A06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7380858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1.</w:t>
            </w:r>
          </w:p>
          <w:p w14:paraId="248E89E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Количество объектов, находящихся в муниципальной собственности,  ремонт которых организован</w:t>
            </w:r>
          </w:p>
        </w:tc>
        <w:tc>
          <w:tcPr>
            <w:tcW w:w="1074" w:type="dxa"/>
          </w:tcPr>
          <w:p w14:paraId="0B4CDC8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1417" w:type="dxa"/>
          </w:tcPr>
          <w:p w14:paraId="1EB5D63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0E75F9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4" w:type="dxa"/>
          </w:tcPr>
          <w:p w14:paraId="074AB70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85CC14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797018B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5C71D0D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1566B62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2065F5E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029706D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14:paraId="76EF40B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7</w:t>
            </w:r>
          </w:p>
          <w:p w14:paraId="5392DD6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4440A3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147AA8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3564F34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03E8" w:rsidRPr="007803E8" w14:paraId="4D396C76" w14:textId="77777777" w:rsidTr="005F3121">
        <w:tc>
          <w:tcPr>
            <w:tcW w:w="623" w:type="dxa"/>
            <w:vMerge/>
          </w:tcPr>
          <w:p w14:paraId="077089F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0369023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>Индикатор 2.</w:t>
            </w:r>
          </w:p>
          <w:p w14:paraId="6E87217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Площадь объектов муниципальной казны, не переданных в аренду, содержание  которых осуществляется за счет средств бюджета</w:t>
            </w:r>
          </w:p>
        </w:tc>
        <w:tc>
          <w:tcPr>
            <w:tcW w:w="1074" w:type="dxa"/>
          </w:tcPr>
          <w:p w14:paraId="511BCD7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417" w:type="dxa"/>
          </w:tcPr>
          <w:p w14:paraId="32A7069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B54C1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кв</w:t>
            </w:r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14:paraId="6235CC4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EA8E2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134" w:type="dxa"/>
          </w:tcPr>
          <w:p w14:paraId="755CE14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134" w:type="dxa"/>
          </w:tcPr>
          <w:p w14:paraId="073C7DC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134" w:type="dxa"/>
          </w:tcPr>
          <w:p w14:paraId="36B2DCB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</w:tcPr>
          <w:p w14:paraId="06CB328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134" w:type="dxa"/>
          </w:tcPr>
          <w:p w14:paraId="3C5D2B4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</w:tcPr>
          <w:p w14:paraId="5D52D16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03E8" w:rsidRPr="007803E8" w14:paraId="2AE17D65" w14:textId="77777777" w:rsidTr="005F3121">
        <w:tc>
          <w:tcPr>
            <w:tcW w:w="623" w:type="dxa"/>
          </w:tcPr>
          <w:p w14:paraId="2F02BC3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8" w:type="dxa"/>
          </w:tcPr>
          <w:p w14:paraId="16FC540B" w14:textId="77777777" w:rsidR="007803E8" w:rsidRPr="007803E8" w:rsidRDefault="007803E8" w:rsidP="007803E8">
            <w:pPr>
              <w:outlineLvl w:val="0"/>
              <w:rPr>
                <w:bCs/>
                <w:kern w:val="36"/>
                <w:sz w:val="24"/>
                <w:szCs w:val="24"/>
              </w:rPr>
            </w:pPr>
            <w:r w:rsidRPr="007803E8">
              <w:rPr>
                <w:bCs/>
                <w:kern w:val="36"/>
                <w:sz w:val="24"/>
                <w:szCs w:val="24"/>
              </w:rPr>
              <w:t xml:space="preserve">Подпрограмма </w:t>
            </w:r>
            <w:r w:rsidRPr="007803E8">
              <w:rPr>
                <w:bCs/>
                <w:kern w:val="36"/>
                <w:szCs w:val="26"/>
              </w:rPr>
              <w:t>«</w:t>
            </w:r>
            <w:r w:rsidRPr="007803E8">
              <w:rPr>
                <w:bCs/>
                <w:kern w:val="36"/>
                <w:sz w:val="24"/>
                <w:szCs w:val="24"/>
              </w:rPr>
              <w:t>Обеспечение градостроительной деятельности на территории  муниципального образования «Город Обнинск»</w:t>
            </w:r>
          </w:p>
        </w:tc>
        <w:tc>
          <w:tcPr>
            <w:tcW w:w="1074" w:type="dxa"/>
          </w:tcPr>
          <w:p w14:paraId="6930E25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368143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1ADCA8C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1E43742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1CCB7C7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Всего:</w:t>
            </w:r>
          </w:p>
          <w:p w14:paraId="4572D6F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61ACC31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3BC5975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28250,0</w:t>
            </w:r>
          </w:p>
        </w:tc>
        <w:tc>
          <w:tcPr>
            <w:tcW w:w="1134" w:type="dxa"/>
          </w:tcPr>
          <w:p w14:paraId="264B7E6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27928,5</w:t>
            </w:r>
          </w:p>
        </w:tc>
        <w:tc>
          <w:tcPr>
            <w:tcW w:w="1134" w:type="dxa"/>
          </w:tcPr>
          <w:p w14:paraId="393C3BA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27590,0</w:t>
            </w:r>
          </w:p>
        </w:tc>
        <w:tc>
          <w:tcPr>
            <w:tcW w:w="1134" w:type="dxa"/>
          </w:tcPr>
          <w:p w14:paraId="56C995D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27590,0</w:t>
            </w:r>
          </w:p>
        </w:tc>
        <w:tc>
          <w:tcPr>
            <w:tcW w:w="1134" w:type="dxa"/>
          </w:tcPr>
          <w:p w14:paraId="0E87267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27590,0</w:t>
            </w:r>
          </w:p>
        </w:tc>
        <w:tc>
          <w:tcPr>
            <w:tcW w:w="1134" w:type="dxa"/>
          </w:tcPr>
          <w:p w14:paraId="71DB5B4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36405,0</w:t>
            </w:r>
          </w:p>
        </w:tc>
        <w:tc>
          <w:tcPr>
            <w:tcW w:w="1134" w:type="dxa"/>
          </w:tcPr>
          <w:p w14:paraId="0749878A" w14:textId="1174A6B4" w:rsidR="007803E8" w:rsidRPr="007803E8" w:rsidRDefault="005C5DF4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175353</w:t>
            </w:r>
            <w:r w:rsidR="007803E8" w:rsidRPr="007803E8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7803E8" w:rsidRPr="007803E8" w14:paraId="4066A043" w14:textId="77777777" w:rsidTr="005F3121">
        <w:tc>
          <w:tcPr>
            <w:tcW w:w="623" w:type="dxa"/>
            <w:vMerge w:val="restart"/>
          </w:tcPr>
          <w:p w14:paraId="2794516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7803E8">
              <w:rPr>
                <w:rFonts w:ascii="Calibri" w:hAnsi="Calibri" w:cs="Calibri"/>
                <w:b w:val="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698" w:type="dxa"/>
          </w:tcPr>
          <w:p w14:paraId="0002A6DF" w14:textId="77777777" w:rsidR="007803E8" w:rsidRPr="007803E8" w:rsidRDefault="007803E8" w:rsidP="007803E8">
            <w:pPr>
              <w:outlineLvl w:val="0"/>
              <w:rPr>
                <w:kern w:val="36"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  <w:lang w:eastAsia="en-US"/>
              </w:rPr>
              <w:t xml:space="preserve">Мероприятие 1. </w:t>
            </w:r>
            <w:r w:rsidRPr="007803E8">
              <w:rPr>
                <w:b w:val="0"/>
                <w:kern w:val="36"/>
                <w:sz w:val="24"/>
                <w:szCs w:val="24"/>
                <w:lang w:eastAsia="en-US"/>
              </w:rPr>
              <w:t>Подготовка документов территориального планирования и градостроительного зонирования в соответствии с действующим законодательством</w:t>
            </w:r>
          </w:p>
        </w:tc>
        <w:tc>
          <w:tcPr>
            <w:tcW w:w="1074" w:type="dxa"/>
          </w:tcPr>
          <w:p w14:paraId="00C8681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34D30B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2017-2020</w:t>
            </w:r>
          </w:p>
        </w:tc>
        <w:tc>
          <w:tcPr>
            <w:tcW w:w="1134" w:type="dxa"/>
          </w:tcPr>
          <w:p w14:paraId="6352AA4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755C45B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6FEA873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13533DC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7B74BBB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4851B0C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00F7616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134" w:type="dxa"/>
          </w:tcPr>
          <w:p w14:paraId="2D5FFB6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134" w:type="dxa"/>
          </w:tcPr>
          <w:p w14:paraId="563CF34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1134" w:type="dxa"/>
          </w:tcPr>
          <w:p w14:paraId="7B4E44C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2985,0</w:t>
            </w:r>
          </w:p>
        </w:tc>
        <w:tc>
          <w:tcPr>
            <w:tcW w:w="1134" w:type="dxa"/>
          </w:tcPr>
          <w:p w14:paraId="04B21F4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3555,0</w:t>
            </w:r>
          </w:p>
        </w:tc>
      </w:tr>
      <w:tr w:rsidR="007803E8" w:rsidRPr="007803E8" w14:paraId="6AD03497" w14:textId="77777777" w:rsidTr="005F3121">
        <w:tc>
          <w:tcPr>
            <w:tcW w:w="623" w:type="dxa"/>
            <w:vMerge/>
          </w:tcPr>
          <w:p w14:paraId="3C1F106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0EC4B54E" w14:textId="77777777" w:rsidR="007803E8" w:rsidRPr="007803E8" w:rsidRDefault="007803E8" w:rsidP="007803E8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  <w:lang w:eastAsia="en-US"/>
              </w:rPr>
              <w:t>Индикатор 1.</w:t>
            </w:r>
            <w:r w:rsidRPr="007803E8">
              <w:rPr>
                <w:b w:val="0"/>
                <w:kern w:val="36"/>
                <w:sz w:val="24"/>
                <w:szCs w:val="24"/>
                <w:lang w:eastAsia="en-US"/>
              </w:rPr>
              <w:t>Наличие  Генерального плана МО «Город Обнинск» в новых границах</w:t>
            </w:r>
          </w:p>
        </w:tc>
        <w:tc>
          <w:tcPr>
            <w:tcW w:w="1074" w:type="dxa"/>
          </w:tcPr>
          <w:p w14:paraId="2B6C372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417" w:type="dxa"/>
          </w:tcPr>
          <w:p w14:paraId="718D518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7E5B6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6B85357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</w:tcPr>
          <w:p w14:paraId="7061E9A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74DA59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78D5E69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0FD431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F03C7C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5F1347B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01B373C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5C6D5E8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803E8" w:rsidRPr="007803E8" w14:paraId="620D575B" w14:textId="77777777" w:rsidTr="005F3121">
        <w:tc>
          <w:tcPr>
            <w:tcW w:w="623" w:type="dxa"/>
            <w:vMerge/>
          </w:tcPr>
          <w:p w14:paraId="507E63A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1BC15BE1" w14:textId="77777777" w:rsidR="007803E8" w:rsidRPr="007803E8" w:rsidRDefault="007803E8" w:rsidP="007803E8">
            <w:pPr>
              <w:outlineLvl w:val="0"/>
              <w:rPr>
                <w:i/>
                <w:iCs/>
                <w:kern w:val="36"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  <w:lang w:eastAsia="en-US"/>
              </w:rPr>
              <w:t xml:space="preserve">Индикатор 2. </w:t>
            </w:r>
          </w:p>
          <w:p w14:paraId="63EE7D49" w14:textId="77777777" w:rsidR="007803E8" w:rsidRPr="007803E8" w:rsidRDefault="007803E8" w:rsidP="007803E8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7803E8">
              <w:rPr>
                <w:b w:val="0"/>
                <w:kern w:val="36"/>
                <w:sz w:val="24"/>
                <w:szCs w:val="24"/>
                <w:lang w:eastAsia="en-US"/>
              </w:rPr>
              <w:t>Наличие карты (плана) МО «Город Обнинск» в новых границах</w:t>
            </w:r>
          </w:p>
        </w:tc>
        <w:tc>
          <w:tcPr>
            <w:tcW w:w="1074" w:type="dxa"/>
          </w:tcPr>
          <w:p w14:paraId="4F493C59" w14:textId="77777777" w:rsidR="007803E8" w:rsidRPr="007803E8" w:rsidRDefault="007803E8" w:rsidP="007803E8">
            <w:pPr>
              <w:rPr>
                <w:b w:val="0"/>
                <w:sz w:val="24"/>
                <w:szCs w:val="24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417" w:type="dxa"/>
          </w:tcPr>
          <w:p w14:paraId="479D129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FDE6EF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4354B4B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</w:tcPr>
          <w:p w14:paraId="23A6351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A4F6DF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1439DEC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0B23D6B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78F1690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6056E1A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001B687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3683317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803E8" w:rsidRPr="007803E8" w14:paraId="3A014EF0" w14:textId="77777777" w:rsidTr="005F3121">
        <w:tc>
          <w:tcPr>
            <w:tcW w:w="623" w:type="dxa"/>
            <w:vMerge/>
          </w:tcPr>
          <w:p w14:paraId="34DD1DF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21D379C1" w14:textId="77777777" w:rsidR="007803E8" w:rsidRPr="007803E8" w:rsidRDefault="007803E8" w:rsidP="007803E8">
            <w:pPr>
              <w:outlineLvl w:val="0"/>
              <w:rPr>
                <w:i/>
                <w:iCs/>
                <w:kern w:val="36"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  <w:lang w:eastAsia="en-US"/>
              </w:rPr>
              <w:t>Индикатор 3.</w:t>
            </w:r>
          </w:p>
          <w:p w14:paraId="48F29F9A" w14:textId="77777777" w:rsidR="007803E8" w:rsidRPr="007803E8" w:rsidRDefault="007803E8" w:rsidP="007803E8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7803E8">
              <w:rPr>
                <w:b w:val="0"/>
                <w:kern w:val="36"/>
                <w:sz w:val="24"/>
                <w:szCs w:val="24"/>
                <w:lang w:eastAsia="en-US"/>
              </w:rPr>
              <w:t>Постановка на государственный кадастровый учет новых границ МО «Город Обнинск</w:t>
            </w:r>
          </w:p>
        </w:tc>
        <w:tc>
          <w:tcPr>
            <w:tcW w:w="1074" w:type="dxa"/>
          </w:tcPr>
          <w:p w14:paraId="1EE1C385" w14:textId="77777777" w:rsidR="007803E8" w:rsidRPr="007803E8" w:rsidRDefault="007803E8" w:rsidP="007803E8">
            <w:pPr>
              <w:rPr>
                <w:b w:val="0"/>
                <w:sz w:val="24"/>
                <w:szCs w:val="24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417" w:type="dxa"/>
          </w:tcPr>
          <w:p w14:paraId="5616805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47285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1CE40A3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</w:tcPr>
          <w:p w14:paraId="7368D40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79B91B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631427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6AD093A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5EBDF44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851ADC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08363A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3B940E9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803E8" w:rsidRPr="007803E8" w14:paraId="0EAAFE4D" w14:textId="77777777" w:rsidTr="005F3121">
        <w:tc>
          <w:tcPr>
            <w:tcW w:w="623" w:type="dxa"/>
            <w:vMerge/>
          </w:tcPr>
          <w:p w14:paraId="5F3E25F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6E43CB06" w14:textId="77777777" w:rsidR="007803E8" w:rsidRPr="007803E8" w:rsidRDefault="007803E8" w:rsidP="007803E8">
            <w:pPr>
              <w:outlineLvl w:val="0"/>
              <w:rPr>
                <w:i/>
                <w:iCs/>
                <w:kern w:val="36"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  <w:lang w:eastAsia="en-US"/>
              </w:rPr>
              <w:t>Индикатор 4.</w:t>
            </w:r>
          </w:p>
          <w:p w14:paraId="39D091E7" w14:textId="77777777" w:rsidR="007803E8" w:rsidRPr="007803E8" w:rsidRDefault="007803E8" w:rsidP="007803E8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7803E8">
              <w:rPr>
                <w:b w:val="0"/>
                <w:kern w:val="36"/>
                <w:sz w:val="24"/>
                <w:szCs w:val="24"/>
                <w:lang w:eastAsia="en-US"/>
              </w:rPr>
              <w:t>Наличие Правил землепользования и застройки МО «Город Обнинск», в соответствии с новым Генеральным планом</w:t>
            </w:r>
          </w:p>
        </w:tc>
        <w:tc>
          <w:tcPr>
            <w:tcW w:w="1074" w:type="dxa"/>
          </w:tcPr>
          <w:p w14:paraId="117A13FA" w14:textId="77777777" w:rsidR="007803E8" w:rsidRPr="007803E8" w:rsidRDefault="007803E8" w:rsidP="007803E8">
            <w:pPr>
              <w:rPr>
                <w:b w:val="0"/>
                <w:sz w:val="24"/>
                <w:szCs w:val="24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417" w:type="dxa"/>
          </w:tcPr>
          <w:p w14:paraId="135D151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4FFFBA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Да - 1</w:t>
            </w:r>
          </w:p>
          <w:p w14:paraId="1B6755F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</w:tcPr>
          <w:p w14:paraId="6659EC6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2CFE99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1D401C9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F95C08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6F087FB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4188CE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CE2A32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0D9B021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803E8" w:rsidRPr="007803E8" w14:paraId="4B3CEC9A" w14:textId="77777777" w:rsidTr="005F3121">
        <w:tc>
          <w:tcPr>
            <w:tcW w:w="623" w:type="dxa"/>
          </w:tcPr>
          <w:p w14:paraId="50EA855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50098137" w14:textId="77777777" w:rsidR="007803E8" w:rsidRPr="007803E8" w:rsidRDefault="007803E8" w:rsidP="007803E8">
            <w:pPr>
              <w:outlineLvl w:val="0"/>
              <w:rPr>
                <w:i/>
                <w:iCs/>
                <w:kern w:val="36"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  <w:lang w:eastAsia="en-US"/>
              </w:rPr>
              <w:t>Индикатор 5.</w:t>
            </w:r>
          </w:p>
          <w:p w14:paraId="17AF0070" w14:textId="77777777" w:rsidR="007803E8" w:rsidRPr="007803E8" w:rsidRDefault="007803E8" w:rsidP="007803E8">
            <w:pPr>
              <w:outlineLvl w:val="0"/>
              <w:rPr>
                <w:iCs/>
                <w:kern w:val="36"/>
                <w:sz w:val="24"/>
                <w:szCs w:val="24"/>
                <w:lang w:eastAsia="en-US"/>
              </w:rPr>
            </w:pPr>
            <w:r w:rsidRPr="007803E8">
              <w:rPr>
                <w:b w:val="0"/>
                <w:kern w:val="36"/>
                <w:sz w:val="24"/>
                <w:szCs w:val="24"/>
                <w:lang w:eastAsia="en-US"/>
              </w:rPr>
              <w:t>Постановка на государственный кадастровый учет территориальных зон Правил землепользования и застройки МО «Город Обнинск</w:t>
            </w:r>
            <w:r w:rsidRPr="007803E8">
              <w:rPr>
                <w:kern w:val="36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74" w:type="dxa"/>
          </w:tcPr>
          <w:p w14:paraId="2FB079EB" w14:textId="77777777" w:rsidR="007803E8" w:rsidRPr="007803E8" w:rsidRDefault="007803E8" w:rsidP="007803E8">
            <w:pPr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417" w:type="dxa"/>
          </w:tcPr>
          <w:p w14:paraId="2041ECD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C26A32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Да – 1</w:t>
            </w:r>
          </w:p>
          <w:p w14:paraId="114D125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Нет - 0</w:t>
            </w:r>
          </w:p>
        </w:tc>
        <w:tc>
          <w:tcPr>
            <w:tcW w:w="1134" w:type="dxa"/>
          </w:tcPr>
          <w:p w14:paraId="54C555E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17DE8B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4654C3B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3CE50F2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3A835CE7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5C8FEEE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14:paraId="18CDA7E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14:paraId="24AE3BE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803E8" w:rsidRPr="007803E8" w14:paraId="0154F9D4" w14:textId="77777777" w:rsidTr="005F3121">
        <w:tc>
          <w:tcPr>
            <w:tcW w:w="623" w:type="dxa"/>
            <w:vMerge w:val="restart"/>
          </w:tcPr>
          <w:p w14:paraId="7B4DA80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698" w:type="dxa"/>
          </w:tcPr>
          <w:p w14:paraId="6D3538AA" w14:textId="77777777" w:rsidR="007803E8" w:rsidRPr="007803E8" w:rsidRDefault="007803E8" w:rsidP="007803E8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</w:rPr>
              <w:t>Мероприятие 2.</w:t>
            </w:r>
          </w:p>
          <w:p w14:paraId="2DCBBD48" w14:textId="77777777" w:rsidR="007803E8" w:rsidRPr="007803E8" w:rsidRDefault="007803E8" w:rsidP="007803E8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7803E8">
              <w:rPr>
                <w:b w:val="0"/>
                <w:kern w:val="36"/>
                <w:sz w:val="24"/>
                <w:szCs w:val="24"/>
              </w:rPr>
              <w:t xml:space="preserve">Осуществление функций заказчика-застройщика, обеспечение технического надзора в процессе строительства, </w:t>
            </w:r>
            <w:r w:rsidRPr="007803E8">
              <w:rPr>
                <w:b w:val="0"/>
                <w:kern w:val="36"/>
                <w:sz w:val="24"/>
                <w:szCs w:val="24"/>
              </w:rPr>
              <w:lastRenderedPageBreak/>
              <w:t>реконструкции и капитального ремонта муниципальных объектов</w:t>
            </w:r>
          </w:p>
        </w:tc>
        <w:tc>
          <w:tcPr>
            <w:tcW w:w="1074" w:type="dxa"/>
          </w:tcPr>
          <w:p w14:paraId="7C293FC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581BB1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6CF2777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</w:t>
            </w:r>
          </w:p>
          <w:p w14:paraId="2CDE90A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4" w:type="dxa"/>
          </w:tcPr>
          <w:p w14:paraId="715F86D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78C5E1B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5A7024A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 xml:space="preserve">27750,0  </w:t>
            </w:r>
          </w:p>
        </w:tc>
        <w:tc>
          <w:tcPr>
            <w:tcW w:w="1134" w:type="dxa"/>
          </w:tcPr>
          <w:p w14:paraId="1B3A32E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27516,0</w:t>
            </w:r>
          </w:p>
        </w:tc>
        <w:tc>
          <w:tcPr>
            <w:tcW w:w="1134" w:type="dxa"/>
          </w:tcPr>
          <w:p w14:paraId="22BF3F1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134" w:type="dxa"/>
          </w:tcPr>
          <w:p w14:paraId="1DE3AB7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134" w:type="dxa"/>
          </w:tcPr>
          <w:p w14:paraId="42360631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27000,0</w:t>
            </w:r>
          </w:p>
        </w:tc>
        <w:tc>
          <w:tcPr>
            <w:tcW w:w="1134" w:type="dxa"/>
          </w:tcPr>
          <w:p w14:paraId="2D985959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32920,0</w:t>
            </w:r>
          </w:p>
        </w:tc>
        <w:tc>
          <w:tcPr>
            <w:tcW w:w="1134" w:type="dxa"/>
          </w:tcPr>
          <w:p w14:paraId="48A8731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169186,0</w:t>
            </w:r>
          </w:p>
        </w:tc>
      </w:tr>
      <w:tr w:rsidR="007803E8" w:rsidRPr="007803E8" w14:paraId="797D033F" w14:textId="77777777" w:rsidTr="005F3121">
        <w:tc>
          <w:tcPr>
            <w:tcW w:w="623" w:type="dxa"/>
            <w:vMerge/>
          </w:tcPr>
          <w:p w14:paraId="3400E8C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698" w:type="dxa"/>
          </w:tcPr>
          <w:p w14:paraId="21EEB499" w14:textId="77777777" w:rsidR="007803E8" w:rsidRPr="007803E8" w:rsidRDefault="007803E8" w:rsidP="007803E8">
            <w:pPr>
              <w:outlineLvl w:val="0"/>
              <w:rPr>
                <w:b w:val="0"/>
                <w:i/>
                <w:iCs/>
                <w:kern w:val="36"/>
                <w:sz w:val="24"/>
                <w:szCs w:val="24"/>
              </w:rPr>
            </w:pPr>
            <w:r w:rsidRPr="007803E8">
              <w:rPr>
                <w:b w:val="0"/>
                <w:i/>
                <w:iCs/>
                <w:kern w:val="36"/>
                <w:sz w:val="24"/>
                <w:szCs w:val="24"/>
              </w:rPr>
              <w:t>Индикатор 1.</w:t>
            </w:r>
          </w:p>
          <w:p w14:paraId="5D930731" w14:textId="77777777" w:rsidR="007803E8" w:rsidRPr="007803E8" w:rsidRDefault="007803E8" w:rsidP="007803E8">
            <w:pPr>
              <w:outlineLvl w:val="0"/>
              <w:rPr>
                <w:b w:val="0"/>
                <w:kern w:val="36"/>
                <w:sz w:val="24"/>
                <w:szCs w:val="24"/>
              </w:rPr>
            </w:pPr>
            <w:r w:rsidRPr="007803E8">
              <w:rPr>
                <w:b w:val="0"/>
                <w:kern w:val="36"/>
                <w:sz w:val="24"/>
                <w:szCs w:val="24"/>
              </w:rPr>
              <w:t>Доля исполненных муниципальных контрактов (договоров) в общем количестве заключенных муниципальных контрактов (договоров);</w:t>
            </w:r>
          </w:p>
        </w:tc>
        <w:tc>
          <w:tcPr>
            <w:tcW w:w="1074" w:type="dxa"/>
          </w:tcPr>
          <w:p w14:paraId="6C87CE6F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3107629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35D6AC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</w:tcPr>
          <w:p w14:paraId="31D567A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2F6169B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15CE2735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20C2C923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6BAB15F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1D774F52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052AD07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14:paraId="568CFAC4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803E8" w:rsidRPr="007803E8" w14:paraId="7C68E974" w14:textId="77777777" w:rsidTr="005F3121">
        <w:tc>
          <w:tcPr>
            <w:tcW w:w="623" w:type="dxa"/>
          </w:tcPr>
          <w:p w14:paraId="4BF2841E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698" w:type="dxa"/>
          </w:tcPr>
          <w:p w14:paraId="31C35308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Мероприятие 3. </w:t>
            </w:r>
            <w:r w:rsidRPr="007803E8">
              <w:rPr>
                <w:b w:val="0"/>
                <w:sz w:val="24"/>
                <w:szCs w:val="24"/>
                <w:lang w:eastAsia="en-US"/>
              </w:rPr>
              <w:t>Подготовительные работы для обеспечения выполнения проектов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074" w:type="dxa"/>
          </w:tcPr>
          <w:p w14:paraId="2D553578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38F11516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 – 2018</w:t>
            </w:r>
          </w:p>
        </w:tc>
        <w:tc>
          <w:tcPr>
            <w:tcW w:w="1134" w:type="dxa"/>
          </w:tcPr>
          <w:p w14:paraId="13C2B454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 xml:space="preserve"> тыс. руб.</w:t>
            </w:r>
          </w:p>
        </w:tc>
        <w:tc>
          <w:tcPr>
            <w:tcW w:w="1134" w:type="dxa"/>
          </w:tcPr>
          <w:p w14:paraId="2F8CAAFF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rPr>
                <w:b w:val="0"/>
                <w:sz w:val="24"/>
                <w:szCs w:val="24"/>
                <w:lang w:eastAsia="en-US"/>
              </w:rPr>
            </w:pPr>
            <w:proofErr w:type="gramStart"/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proofErr w:type="gram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4288C01E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ind w:right="79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</w:tcPr>
          <w:p w14:paraId="133F23AE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412,5</w:t>
            </w:r>
          </w:p>
        </w:tc>
        <w:tc>
          <w:tcPr>
            <w:tcW w:w="1134" w:type="dxa"/>
          </w:tcPr>
          <w:p w14:paraId="78488973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4" w:type="dxa"/>
          </w:tcPr>
          <w:p w14:paraId="11CDE64F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4" w:type="dxa"/>
          </w:tcPr>
          <w:p w14:paraId="23091CF9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134" w:type="dxa"/>
          </w:tcPr>
          <w:p w14:paraId="2FA93FBE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</w:tcPr>
          <w:p w14:paraId="0AFF3A36" w14:textId="77777777" w:rsidR="007803E8" w:rsidRPr="007803E8" w:rsidRDefault="007803E8" w:rsidP="007803E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2612,5</w:t>
            </w:r>
          </w:p>
        </w:tc>
      </w:tr>
      <w:tr w:rsidR="007803E8" w:rsidRPr="007803E8" w14:paraId="02698BBC" w14:textId="77777777" w:rsidTr="005F3121">
        <w:trPr>
          <w:trHeight w:val="617"/>
        </w:trPr>
        <w:tc>
          <w:tcPr>
            <w:tcW w:w="3321" w:type="dxa"/>
            <w:gridSpan w:val="2"/>
          </w:tcPr>
          <w:p w14:paraId="5FD0FE0D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7803E8">
              <w:rPr>
                <w:sz w:val="24"/>
                <w:szCs w:val="24"/>
                <w:lang w:eastAsia="en-US"/>
              </w:rPr>
              <w:t>Итого по программе</w:t>
            </w:r>
          </w:p>
        </w:tc>
        <w:tc>
          <w:tcPr>
            <w:tcW w:w="1074" w:type="dxa"/>
          </w:tcPr>
          <w:p w14:paraId="6FAF1CC0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BEEDE66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2015-2020</w:t>
            </w:r>
          </w:p>
        </w:tc>
        <w:tc>
          <w:tcPr>
            <w:tcW w:w="1134" w:type="dxa"/>
          </w:tcPr>
          <w:p w14:paraId="05D6B138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134" w:type="dxa"/>
          </w:tcPr>
          <w:p w14:paraId="185973BC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7803E8">
              <w:rPr>
                <w:b w:val="0"/>
                <w:sz w:val="24"/>
                <w:szCs w:val="24"/>
                <w:lang w:eastAsia="en-US"/>
              </w:rPr>
              <w:t>Мест-</w:t>
            </w:r>
          </w:p>
          <w:p w14:paraId="3AB9A43A" w14:textId="77777777" w:rsidR="007803E8" w:rsidRPr="007803E8" w:rsidRDefault="007803E8" w:rsidP="007803E8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7803E8">
              <w:rPr>
                <w:b w:val="0"/>
                <w:sz w:val="24"/>
                <w:szCs w:val="24"/>
                <w:lang w:eastAsia="en-US"/>
              </w:rPr>
              <w:t>ный</w:t>
            </w:r>
            <w:proofErr w:type="spellEnd"/>
            <w:r w:rsidRPr="007803E8">
              <w:rPr>
                <w:b w:val="0"/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134" w:type="dxa"/>
          </w:tcPr>
          <w:p w14:paraId="7EDE0FFF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31384,7</w:t>
            </w:r>
          </w:p>
        </w:tc>
        <w:tc>
          <w:tcPr>
            <w:tcW w:w="1134" w:type="dxa"/>
          </w:tcPr>
          <w:p w14:paraId="28189C0E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30336,0</w:t>
            </w:r>
          </w:p>
        </w:tc>
        <w:tc>
          <w:tcPr>
            <w:tcW w:w="1134" w:type="dxa"/>
          </w:tcPr>
          <w:p w14:paraId="532786A6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29290,0</w:t>
            </w:r>
          </w:p>
        </w:tc>
        <w:tc>
          <w:tcPr>
            <w:tcW w:w="1134" w:type="dxa"/>
          </w:tcPr>
          <w:p w14:paraId="2E6565AC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29290,0</w:t>
            </w:r>
          </w:p>
        </w:tc>
        <w:tc>
          <w:tcPr>
            <w:tcW w:w="1134" w:type="dxa"/>
          </w:tcPr>
          <w:p w14:paraId="02FA4963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29290,0</w:t>
            </w:r>
          </w:p>
        </w:tc>
        <w:tc>
          <w:tcPr>
            <w:tcW w:w="1134" w:type="dxa"/>
          </w:tcPr>
          <w:p w14:paraId="56DDFC88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40383,0</w:t>
            </w:r>
          </w:p>
        </w:tc>
        <w:tc>
          <w:tcPr>
            <w:tcW w:w="1134" w:type="dxa"/>
          </w:tcPr>
          <w:p w14:paraId="1D2DD5A3" w14:textId="77777777" w:rsidR="007803E8" w:rsidRPr="007803E8" w:rsidRDefault="007803E8" w:rsidP="007803E8">
            <w:pPr>
              <w:rPr>
                <w:sz w:val="24"/>
                <w:szCs w:val="24"/>
              </w:rPr>
            </w:pPr>
            <w:r w:rsidRPr="007803E8">
              <w:rPr>
                <w:sz w:val="24"/>
                <w:szCs w:val="24"/>
              </w:rPr>
              <w:t>189973,7</w:t>
            </w:r>
          </w:p>
        </w:tc>
      </w:tr>
    </w:tbl>
    <w:p w14:paraId="787F0E16" w14:textId="77777777" w:rsidR="00272576" w:rsidRDefault="00272576" w:rsidP="007803E8">
      <w:pPr>
        <w:ind w:left="-426"/>
        <w:rPr>
          <w:b w:val="0"/>
          <w:sz w:val="24"/>
          <w:szCs w:val="24"/>
        </w:rPr>
      </w:pPr>
    </w:p>
    <w:p w14:paraId="2A9B9842" w14:textId="77777777" w:rsidR="007803E8" w:rsidRDefault="007803E8" w:rsidP="00272576">
      <w:pPr>
        <w:rPr>
          <w:b w:val="0"/>
          <w:sz w:val="24"/>
          <w:szCs w:val="24"/>
        </w:rPr>
      </w:pPr>
    </w:p>
    <w:p w14:paraId="2E2CE7A8" w14:textId="77777777" w:rsidR="007803E8" w:rsidRDefault="007803E8" w:rsidP="00272576">
      <w:pPr>
        <w:rPr>
          <w:b w:val="0"/>
          <w:sz w:val="24"/>
          <w:szCs w:val="24"/>
        </w:rPr>
      </w:pPr>
    </w:p>
    <w:p w14:paraId="0BBFDD0B" w14:textId="77777777" w:rsidR="007803E8" w:rsidRDefault="007803E8" w:rsidP="00272576">
      <w:pPr>
        <w:rPr>
          <w:b w:val="0"/>
          <w:sz w:val="24"/>
          <w:szCs w:val="24"/>
        </w:rPr>
      </w:pPr>
    </w:p>
    <w:p w14:paraId="5A8FADA3" w14:textId="77777777" w:rsidR="007803E8" w:rsidRDefault="007803E8" w:rsidP="00272576">
      <w:pPr>
        <w:rPr>
          <w:b w:val="0"/>
          <w:sz w:val="24"/>
          <w:szCs w:val="24"/>
        </w:rPr>
      </w:pPr>
    </w:p>
    <w:sectPr w:rsidR="007803E8" w:rsidSect="007803E8">
      <w:pgSz w:w="16840" w:h="11907" w:orient="landscape" w:code="9"/>
      <w:pgMar w:top="567" w:right="1134" w:bottom="1701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6ABB2" w14:textId="77777777" w:rsidR="00C07842" w:rsidRDefault="00C07842" w:rsidP="00567871">
      <w:r>
        <w:separator/>
      </w:r>
    </w:p>
  </w:endnote>
  <w:endnote w:type="continuationSeparator" w:id="0">
    <w:p w14:paraId="709B6E8D" w14:textId="77777777" w:rsidR="00C07842" w:rsidRDefault="00C07842" w:rsidP="0056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1076B" w14:textId="77777777" w:rsidR="00C07842" w:rsidRDefault="00C07842" w:rsidP="00567871">
      <w:r>
        <w:separator/>
      </w:r>
    </w:p>
  </w:footnote>
  <w:footnote w:type="continuationSeparator" w:id="0">
    <w:p w14:paraId="3E3C73A2" w14:textId="77777777" w:rsidR="00C07842" w:rsidRDefault="00C07842" w:rsidP="0056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EE96850"/>
    <w:multiLevelType w:val="multilevel"/>
    <w:tmpl w:val="AC301B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7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76"/>
    <w:rsid w:val="00077CD1"/>
    <w:rsid w:val="002360FF"/>
    <w:rsid w:val="00250918"/>
    <w:rsid w:val="00272576"/>
    <w:rsid w:val="00275613"/>
    <w:rsid w:val="0029475F"/>
    <w:rsid w:val="00305519"/>
    <w:rsid w:val="00317674"/>
    <w:rsid w:val="003536E1"/>
    <w:rsid w:val="00394EEC"/>
    <w:rsid w:val="003A3158"/>
    <w:rsid w:val="004619BD"/>
    <w:rsid w:val="004647A9"/>
    <w:rsid w:val="004A44B3"/>
    <w:rsid w:val="004D0B4B"/>
    <w:rsid w:val="00533D15"/>
    <w:rsid w:val="00567871"/>
    <w:rsid w:val="005C5DF4"/>
    <w:rsid w:val="005C7A58"/>
    <w:rsid w:val="005D4637"/>
    <w:rsid w:val="005E054E"/>
    <w:rsid w:val="005F3121"/>
    <w:rsid w:val="00606360"/>
    <w:rsid w:val="0061455E"/>
    <w:rsid w:val="00641737"/>
    <w:rsid w:val="006508F1"/>
    <w:rsid w:val="006B6FCE"/>
    <w:rsid w:val="006C35A6"/>
    <w:rsid w:val="00706405"/>
    <w:rsid w:val="00723FF9"/>
    <w:rsid w:val="00755D1E"/>
    <w:rsid w:val="007803E8"/>
    <w:rsid w:val="00871EEF"/>
    <w:rsid w:val="008D4D9D"/>
    <w:rsid w:val="00960CE7"/>
    <w:rsid w:val="00A1238C"/>
    <w:rsid w:val="00A53F10"/>
    <w:rsid w:val="00A6069B"/>
    <w:rsid w:val="00A65A23"/>
    <w:rsid w:val="00AB2281"/>
    <w:rsid w:val="00AD1975"/>
    <w:rsid w:val="00AF31CE"/>
    <w:rsid w:val="00BA2A7B"/>
    <w:rsid w:val="00BB4C30"/>
    <w:rsid w:val="00BF3392"/>
    <w:rsid w:val="00C07842"/>
    <w:rsid w:val="00C72EFB"/>
    <w:rsid w:val="00D034F8"/>
    <w:rsid w:val="00D2175F"/>
    <w:rsid w:val="00D410FB"/>
    <w:rsid w:val="00D928CE"/>
    <w:rsid w:val="00DF7089"/>
    <w:rsid w:val="00E04625"/>
    <w:rsid w:val="00F03467"/>
    <w:rsid w:val="00F044FF"/>
    <w:rsid w:val="00F45F60"/>
    <w:rsid w:val="00FB1F1E"/>
    <w:rsid w:val="00FB4438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F0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uiPriority w:val="99"/>
    <w:rsid w:val="00723FF9"/>
    <w:pPr>
      <w:spacing w:before="100" w:beforeAutospacing="1" w:after="100" w:afterAutospacing="1"/>
    </w:pPr>
    <w:rPr>
      <w:rFonts w:ascii="Tahoma" w:hAnsi="Tahoma" w:cs="Tahoma"/>
      <w:b w:val="0"/>
      <w:sz w:val="20"/>
      <w:lang w:val="en-US" w:eastAsia="en-US"/>
    </w:rPr>
  </w:style>
  <w:style w:type="character" w:customStyle="1" w:styleId="20">
    <w:name w:val="Заголовок 2 Знак"/>
    <w:link w:val="2"/>
    <w:rsid w:val="004619BD"/>
    <w:rPr>
      <w:b/>
      <w:sz w:val="24"/>
    </w:rPr>
  </w:style>
  <w:style w:type="paragraph" w:styleId="a8">
    <w:name w:val="header"/>
    <w:basedOn w:val="a"/>
    <w:link w:val="a9"/>
    <w:rsid w:val="005678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7871"/>
    <w:rPr>
      <w:b/>
      <w:sz w:val="26"/>
    </w:rPr>
  </w:style>
  <w:style w:type="paragraph" w:styleId="aa">
    <w:name w:val="footer"/>
    <w:basedOn w:val="a"/>
    <w:link w:val="ab"/>
    <w:rsid w:val="005678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67871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uiPriority w:val="99"/>
    <w:rsid w:val="00723FF9"/>
    <w:pPr>
      <w:spacing w:before="100" w:beforeAutospacing="1" w:after="100" w:afterAutospacing="1"/>
    </w:pPr>
    <w:rPr>
      <w:rFonts w:ascii="Tahoma" w:hAnsi="Tahoma" w:cs="Tahoma"/>
      <w:b w:val="0"/>
      <w:sz w:val="20"/>
      <w:lang w:val="en-US" w:eastAsia="en-US"/>
    </w:rPr>
  </w:style>
  <w:style w:type="character" w:customStyle="1" w:styleId="20">
    <w:name w:val="Заголовок 2 Знак"/>
    <w:link w:val="2"/>
    <w:rsid w:val="004619BD"/>
    <w:rPr>
      <w:b/>
      <w:sz w:val="24"/>
    </w:rPr>
  </w:style>
  <w:style w:type="paragraph" w:styleId="a8">
    <w:name w:val="header"/>
    <w:basedOn w:val="a"/>
    <w:link w:val="a9"/>
    <w:rsid w:val="005678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67871"/>
    <w:rPr>
      <w:b/>
      <w:sz w:val="26"/>
    </w:rPr>
  </w:style>
  <w:style w:type="paragraph" w:styleId="aa">
    <w:name w:val="footer"/>
    <w:basedOn w:val="a"/>
    <w:link w:val="ab"/>
    <w:rsid w:val="005678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67871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smDocs\smEA92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F94B-8886-471C-8FD4-793143E1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smEA92.tmp.dot</Template>
  <TotalTime>1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 Артем Анатольевич</cp:lastModifiedBy>
  <cp:revision>2</cp:revision>
  <cp:lastPrinted>2017-12-28T07:01:00Z</cp:lastPrinted>
  <dcterms:created xsi:type="dcterms:W3CDTF">2017-12-28T14:13:00Z</dcterms:created>
  <dcterms:modified xsi:type="dcterms:W3CDTF">2017-12-28T14:13:00Z</dcterms:modified>
</cp:coreProperties>
</file>