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28F1" w14:textId="77777777" w:rsidR="00101360" w:rsidRPr="007B4212" w:rsidRDefault="00101360" w:rsidP="00101360">
      <w:pPr>
        <w:ind w:left="11340"/>
        <w:jc w:val="right"/>
      </w:pPr>
      <w:r w:rsidRPr="007B4212">
        <w:rPr>
          <w:b w:val="0"/>
          <w:sz w:val="24"/>
          <w:szCs w:val="24"/>
        </w:rPr>
        <w:t xml:space="preserve">Приложение </w:t>
      </w:r>
    </w:p>
    <w:p w14:paraId="3FB44F70" w14:textId="77777777" w:rsidR="00101360" w:rsidRPr="007B4212" w:rsidRDefault="00101360" w:rsidP="00101360">
      <w:pPr>
        <w:ind w:left="11340"/>
        <w:jc w:val="right"/>
      </w:pPr>
      <w:r w:rsidRPr="007B4212">
        <w:rPr>
          <w:b w:val="0"/>
          <w:sz w:val="24"/>
          <w:szCs w:val="24"/>
        </w:rPr>
        <w:t xml:space="preserve">к постановлению Администрации города Обнинска </w:t>
      </w:r>
    </w:p>
    <w:p w14:paraId="035843C6" w14:textId="77777777" w:rsidR="00101360" w:rsidRPr="00B56112" w:rsidRDefault="00101360" w:rsidP="00101360">
      <w:pPr>
        <w:ind w:left="11340"/>
        <w:jc w:val="right"/>
        <w:rPr>
          <w:b w:val="0"/>
          <w:u w:val="single"/>
        </w:rPr>
      </w:pPr>
      <w:r w:rsidRPr="00B56112">
        <w:rPr>
          <w:b w:val="0"/>
          <w:sz w:val="24"/>
          <w:szCs w:val="24"/>
          <w:u w:val="single"/>
        </w:rPr>
        <w:t xml:space="preserve">от </w:t>
      </w:r>
      <w:r>
        <w:rPr>
          <w:sz w:val="24"/>
          <w:szCs w:val="24"/>
          <w:u w:val="single"/>
        </w:rPr>
        <w:t>14.08.2024</w:t>
      </w:r>
      <w:r w:rsidRPr="00B56112">
        <w:rPr>
          <w:b w:val="0"/>
          <w:sz w:val="24"/>
          <w:szCs w:val="24"/>
          <w:u w:val="single"/>
        </w:rPr>
        <w:t xml:space="preserve"> № </w:t>
      </w:r>
      <w:r>
        <w:rPr>
          <w:sz w:val="24"/>
          <w:szCs w:val="24"/>
          <w:u w:val="single"/>
        </w:rPr>
        <w:t>2429</w:t>
      </w:r>
      <w:r w:rsidRPr="00C353A5">
        <w:rPr>
          <w:sz w:val="24"/>
          <w:szCs w:val="24"/>
          <w:u w:val="single"/>
        </w:rPr>
        <w:t>-п</w:t>
      </w:r>
    </w:p>
    <w:p w14:paraId="6C2CAC5D" w14:textId="77777777" w:rsidR="00101360" w:rsidRPr="007B4212" w:rsidRDefault="00101360" w:rsidP="00101360">
      <w:pPr>
        <w:rPr>
          <w:b w:val="0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11"/>
        <w:gridCol w:w="3325"/>
        <w:gridCol w:w="1162"/>
        <w:gridCol w:w="1305"/>
        <w:gridCol w:w="1054"/>
        <w:gridCol w:w="1610"/>
        <w:gridCol w:w="1134"/>
        <w:gridCol w:w="1134"/>
        <w:gridCol w:w="1134"/>
        <w:gridCol w:w="1134"/>
        <w:gridCol w:w="1569"/>
      </w:tblGrid>
      <w:tr w:rsidR="00101360" w:rsidRPr="007B4212" w14:paraId="2E571F2F" w14:textId="77777777" w:rsidTr="00E43580">
        <w:trPr>
          <w:trHeight w:val="638"/>
        </w:trPr>
        <w:tc>
          <w:tcPr>
            <w:tcW w:w="1517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DD56C9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5.2. Второй этап реализации программы</w:t>
            </w:r>
          </w:p>
        </w:tc>
      </w:tr>
      <w:tr w:rsidR="00101360" w:rsidRPr="007B4212" w14:paraId="33129A62" w14:textId="77777777" w:rsidTr="00E43580">
        <w:trPr>
          <w:trHeight w:val="840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F541076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14:paraId="37085629" w14:textId="77777777" w:rsidR="00101360" w:rsidRPr="007B4212" w:rsidRDefault="00101360" w:rsidP="00E43580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14:paraId="55DE2DD2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№</w:t>
            </w:r>
          </w:p>
          <w:p w14:paraId="4790C3B4" w14:textId="77777777" w:rsidR="00101360" w:rsidRPr="007B4212" w:rsidRDefault="00101360" w:rsidP="00E43580">
            <w:pPr>
              <w:widowControl w:val="0"/>
              <w:jc w:val="both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B0B83E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98F2EB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Весовой</w:t>
            </w:r>
          </w:p>
          <w:p w14:paraId="13AC1DC1" w14:textId="77777777" w:rsidR="00101360" w:rsidRPr="007B4212" w:rsidRDefault="00101360" w:rsidP="00E43580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коэф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4CFE3CAB" w14:textId="77777777" w:rsidR="00101360" w:rsidRPr="007B4212" w:rsidRDefault="00101360" w:rsidP="00E43580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фици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506A57DE" w14:textId="77777777" w:rsidR="00101360" w:rsidRPr="007B4212" w:rsidRDefault="00101360" w:rsidP="00E43580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ент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B4212">
              <w:rPr>
                <w:b w:val="0"/>
                <w:sz w:val="24"/>
                <w:szCs w:val="24"/>
                <w:lang w:eastAsia="en-US"/>
              </w:rPr>
              <w:t>индика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-тора</w:t>
            </w:r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AB9C122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32F4E4" w14:textId="77777777" w:rsidR="00101360" w:rsidRPr="007B4212" w:rsidRDefault="00101360" w:rsidP="00E43580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Еди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34E9A9DE" w14:textId="77777777" w:rsidR="00101360" w:rsidRPr="007B4212" w:rsidRDefault="00101360" w:rsidP="00E43580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ница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изме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032677BA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1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CBD862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финанси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28392230" w14:textId="77777777" w:rsidR="00101360" w:rsidRPr="007B4212" w:rsidRDefault="00101360" w:rsidP="00E43580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E15C49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14:paraId="0A9E35FD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Годы реализации</w:t>
            </w:r>
          </w:p>
          <w:p w14:paraId="7289D9BD" w14:textId="77777777" w:rsidR="00101360" w:rsidRPr="007B4212" w:rsidRDefault="00101360" w:rsidP="00E43580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7315A8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Целевое (суммарное) значение показателя</w:t>
            </w:r>
          </w:p>
        </w:tc>
      </w:tr>
      <w:tr w:rsidR="00101360" w:rsidRPr="007B4212" w14:paraId="5835CB9B" w14:textId="77777777" w:rsidTr="00E43580">
        <w:trPr>
          <w:trHeight w:val="65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B97EF6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64889A5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7D55688" w14:textId="77777777" w:rsidR="00101360" w:rsidRPr="007B4212" w:rsidRDefault="00101360" w:rsidP="00E43580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E658634" w14:textId="77777777" w:rsidR="00101360" w:rsidRPr="007B4212" w:rsidRDefault="00101360" w:rsidP="00E43580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DA8130" w14:textId="77777777" w:rsidR="00101360" w:rsidRPr="007B4212" w:rsidRDefault="00101360" w:rsidP="00E43580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9AD180" w14:textId="77777777" w:rsidR="00101360" w:rsidRPr="007B4212" w:rsidRDefault="00101360" w:rsidP="00E43580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63E4C8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D4C98DC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90FF59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BA0C17D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2024год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2BAF2D" w14:textId="77777777" w:rsidR="00101360" w:rsidRPr="007B4212" w:rsidRDefault="00101360" w:rsidP="00E43580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  <w:p w14:paraId="43EC3839" w14:textId="77777777" w:rsidR="00101360" w:rsidRPr="007B4212" w:rsidRDefault="00101360" w:rsidP="00E43580">
            <w:pPr>
              <w:ind w:left="-98" w:firstLine="98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101360" w:rsidRPr="007B4212" w14:paraId="4855C4CF" w14:textId="77777777" w:rsidTr="00E43580">
        <w:trPr>
          <w:trHeight w:val="1146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2D0DE8A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1F616D2" w14:textId="77777777" w:rsidR="00101360" w:rsidRPr="007B4212" w:rsidRDefault="00101360" w:rsidP="00E43580">
            <w:pPr>
              <w:autoSpaceDE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Индикатор 1 Программы </w:t>
            </w:r>
          </w:p>
          <w:p w14:paraId="18D64318" w14:textId="77777777" w:rsidR="00101360" w:rsidRPr="007B4212" w:rsidRDefault="00101360" w:rsidP="00E43580">
            <w:pPr>
              <w:autoSpaceDE w:val="0"/>
            </w:pPr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Количество земельных участков, зданий, сооружений, объектов незавершенного строительства, местоположение границ которых уточнено или установлено в соответствии</w:t>
            </w:r>
          </w:p>
          <w:p w14:paraId="6ED8AA29" w14:textId="77777777" w:rsidR="00101360" w:rsidRPr="007B4212" w:rsidRDefault="00101360" w:rsidP="00E43580">
            <w:pPr>
              <w:autoSpaceDE w:val="0"/>
            </w:pPr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с действующим законодательством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04DAD0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A4B110A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D97E4E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ECF4FBA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23260CD" w14:textId="77777777" w:rsidR="00101360" w:rsidRPr="007B4212" w:rsidRDefault="00101360" w:rsidP="00E43580">
            <w:pPr>
              <w:widowControl w:val="0"/>
              <w:snapToGrid w:val="0"/>
              <w:spacing w:after="200" w:line="276" w:lineRule="auto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1B83DDC" w14:textId="77777777" w:rsidR="00101360" w:rsidRPr="00A644EF" w:rsidRDefault="00101360" w:rsidP="00E43580">
            <w:pPr>
              <w:widowControl w:val="0"/>
              <w:snapToGrid w:val="0"/>
              <w:spacing w:after="200" w:line="276" w:lineRule="auto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2A1343" w14:textId="77777777" w:rsidR="00101360" w:rsidRPr="00A644EF" w:rsidRDefault="00101360" w:rsidP="00E43580">
            <w:pPr>
              <w:widowControl w:val="0"/>
              <w:spacing w:after="200" w:line="276" w:lineRule="auto"/>
              <w:jc w:val="both"/>
              <w:rPr>
                <w:b w:val="0"/>
              </w:rPr>
            </w:pPr>
            <w:r w:rsidRPr="00A644EF">
              <w:rPr>
                <w:b w:val="0"/>
              </w:rPr>
              <w:t>1</w:t>
            </w:r>
            <w:r>
              <w:rPr>
                <w:b w:val="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31E93B" w14:textId="77777777" w:rsidR="00101360" w:rsidRDefault="00101360" w:rsidP="00E43580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644EF">
              <w:rPr>
                <w:b w:val="0"/>
                <w:sz w:val="24"/>
                <w:szCs w:val="24"/>
                <w:lang w:eastAsia="en-US"/>
              </w:rPr>
              <w:t>0</w:t>
            </w:r>
          </w:p>
          <w:p w14:paraId="4ECD2186" w14:textId="77777777" w:rsidR="00101360" w:rsidRPr="0044020C" w:rsidRDefault="00101360" w:rsidP="00E43580">
            <w:pPr>
              <w:widowControl w:val="0"/>
              <w:spacing w:after="200" w:line="276" w:lineRule="auto"/>
              <w:jc w:val="both"/>
              <w:rPr>
                <w:color w:val="FF0000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8BE826" w14:textId="77777777" w:rsidR="00101360" w:rsidRPr="00A644EF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1150</w:t>
            </w:r>
          </w:p>
        </w:tc>
      </w:tr>
      <w:tr w:rsidR="00101360" w:rsidRPr="007B4212" w14:paraId="0593B6DA" w14:textId="77777777" w:rsidTr="00E43580">
        <w:trPr>
          <w:trHeight w:val="873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6C0C39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551DA413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t>Индикатор 2 Программы Объем жилищного строительства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6D2C3DAC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5546E858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1C4C515C" w14:textId="77777777" w:rsidR="00101360" w:rsidRPr="007B4212" w:rsidRDefault="00101360" w:rsidP="00E43580">
            <w:pPr>
              <w:widowControl w:val="0"/>
              <w:jc w:val="both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36DA04A6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64F1200E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1167AB6E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5128557B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13642435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14:paraId="03CDB48A" w14:textId="77777777" w:rsidR="00101360" w:rsidRPr="00C86271" w:rsidRDefault="00101360" w:rsidP="00E43580">
            <w:pPr>
              <w:rPr>
                <w:sz w:val="24"/>
                <w:szCs w:val="24"/>
              </w:rPr>
            </w:pPr>
            <w:r w:rsidRPr="00C86271">
              <w:rPr>
                <w:b w:val="0"/>
                <w:sz w:val="24"/>
                <w:szCs w:val="24"/>
              </w:rPr>
              <w:t xml:space="preserve">80 000  </w:t>
            </w:r>
          </w:p>
        </w:tc>
      </w:tr>
      <w:tr w:rsidR="00101360" w:rsidRPr="007B4212" w14:paraId="5769136D" w14:textId="77777777" w:rsidTr="00E43580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DA7CD3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363E5" w14:textId="77777777" w:rsidR="00101360" w:rsidRPr="007B4212" w:rsidRDefault="00101360" w:rsidP="00E43580">
            <w:pPr>
              <w:widowControl w:val="0"/>
            </w:pPr>
            <w:r w:rsidRPr="007B4212">
              <w:rPr>
                <w:bCs/>
                <w:sz w:val="24"/>
                <w:szCs w:val="24"/>
                <w:lang w:eastAsia="en-US"/>
              </w:rPr>
              <w:t xml:space="preserve">Подпрограмма 1 «Управление муниципальным имуществом в городе </w:t>
            </w:r>
            <w:r w:rsidRPr="007B4212">
              <w:rPr>
                <w:bCs/>
                <w:sz w:val="24"/>
                <w:szCs w:val="24"/>
                <w:lang w:eastAsia="en-US"/>
              </w:rPr>
              <w:lastRenderedPageBreak/>
              <w:t>Обнинске»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C3FB5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4AB71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1D9BB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792A9FF0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C58D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14:paraId="7D15ACBA" w14:textId="77777777" w:rsidR="00101360" w:rsidRPr="007232E3" w:rsidRDefault="00101360" w:rsidP="00E43580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05B2C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7130,6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8DB7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5978,4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5A14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2957,7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79EBD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2138,0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17A9A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18204,7</w:t>
            </w:r>
          </w:p>
        </w:tc>
      </w:tr>
      <w:tr w:rsidR="00101360" w:rsidRPr="007B4212" w14:paraId="3832E7C2" w14:textId="77777777" w:rsidTr="00E43580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1B2040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1276B" w14:textId="77777777" w:rsidR="00101360" w:rsidRPr="007B4212" w:rsidRDefault="00101360" w:rsidP="00E43580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20A91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C1639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D4F5C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A87A3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264F1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7143F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6C30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322DD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D3F51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3413,6</w:t>
            </w:r>
          </w:p>
        </w:tc>
      </w:tr>
      <w:tr w:rsidR="00101360" w:rsidRPr="007B4212" w14:paraId="7133D1C7" w14:textId="77777777" w:rsidTr="00E43580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F1D572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63355" w14:textId="77777777" w:rsidR="00101360" w:rsidRPr="007B4212" w:rsidRDefault="00101360" w:rsidP="00E43580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C1136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CE31E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1A69B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4CB8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90278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05DFB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663,3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23C5A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839,9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21E30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CFAF1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2077,9</w:t>
            </w:r>
          </w:p>
        </w:tc>
      </w:tr>
      <w:tr w:rsidR="00101360" w:rsidRPr="007B4212" w14:paraId="27D18474" w14:textId="77777777" w:rsidTr="00E43580">
        <w:trPr>
          <w:trHeight w:val="567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C03C483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6D44B" w14:textId="77777777" w:rsidR="00101360" w:rsidRPr="007B4212" w:rsidRDefault="00101360" w:rsidP="00E43580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B2115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E251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72667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0341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932E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5518,8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118E3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499C0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1791,4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B3A10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2138,0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F2D16" w14:textId="77777777" w:rsidR="00101360" w:rsidRPr="007232E3" w:rsidRDefault="00101360" w:rsidP="00E43580">
            <w:pPr>
              <w:widowControl w:val="0"/>
              <w:spacing w:after="200" w:line="276" w:lineRule="auto"/>
              <w:ind w:left="103" w:hanging="103"/>
              <w:jc w:val="both"/>
            </w:pPr>
            <w:r>
              <w:rPr>
                <w:sz w:val="24"/>
                <w:szCs w:val="24"/>
                <w:lang w:eastAsia="en-US"/>
              </w:rPr>
              <w:t>12713,2</w:t>
            </w:r>
          </w:p>
        </w:tc>
      </w:tr>
      <w:tr w:rsidR="00101360" w:rsidRPr="007B4212" w14:paraId="4010EAC8" w14:textId="77777777" w:rsidTr="00E43580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BD3195A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8068E9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1.</w:t>
            </w:r>
          </w:p>
          <w:p w14:paraId="45459CF8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Кадастровые работы в отношении объектов, находящихся в муниципальной собственности и земельных участков, в том числе комплексные кадастровые работы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AA3A645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2E662F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612C6A1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495AF91C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13934B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14:paraId="04068236" w14:textId="77777777" w:rsidR="00101360" w:rsidRPr="007232E3" w:rsidRDefault="00101360" w:rsidP="00E43580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BDFC8E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2091,8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B8E8A21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6561D2F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>37</w:t>
            </w:r>
            <w:r w:rsidRPr="007232E3">
              <w:rPr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0AA5E07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E61719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7407,9</w:t>
            </w:r>
          </w:p>
        </w:tc>
      </w:tr>
      <w:tr w:rsidR="00101360" w:rsidRPr="007B4212" w14:paraId="29AC9B1C" w14:textId="77777777" w:rsidTr="00E43580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40BC62F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BED683" w14:textId="77777777" w:rsidR="00101360" w:rsidRPr="007B4212" w:rsidRDefault="00101360" w:rsidP="00E43580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382678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B28C35B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DB33E7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630773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3219B25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49C883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89E1CE8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C7EFE3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4A97C1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3413,6</w:t>
            </w:r>
          </w:p>
        </w:tc>
      </w:tr>
      <w:tr w:rsidR="00101360" w:rsidRPr="007B4212" w14:paraId="138E9934" w14:textId="77777777" w:rsidTr="00E43580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C74C66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1CACCFB" w14:textId="77777777" w:rsidR="00101360" w:rsidRPr="007B4212" w:rsidRDefault="00101360" w:rsidP="00E43580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C26908D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84431F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30FC432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E67408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FDFD6C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FEFF0A6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663,3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2EFF709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839,9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AE4C8DF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FADA1E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2077,9</w:t>
            </w:r>
          </w:p>
        </w:tc>
      </w:tr>
      <w:tr w:rsidR="00101360" w:rsidRPr="007B4212" w14:paraId="12179A52" w14:textId="77777777" w:rsidTr="00E43580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980D5F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445D92B" w14:textId="77777777" w:rsidR="00101360" w:rsidRPr="007B4212" w:rsidRDefault="00101360" w:rsidP="00E43580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6A9106D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E7FC37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C3A2ED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4E0283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BC34012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7DBC44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565,0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EAC72B6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</w:t>
            </w:r>
            <w:r>
              <w:rPr>
                <w:b w:val="0"/>
                <w:sz w:val="24"/>
                <w:szCs w:val="24"/>
                <w:lang w:eastAsia="en-US"/>
              </w:rPr>
              <w:t>71</w:t>
            </w:r>
            <w:r w:rsidRPr="007232E3">
              <w:rPr>
                <w:b w:val="0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8B9B39E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2C85D8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1916,4</w:t>
            </w:r>
          </w:p>
        </w:tc>
      </w:tr>
      <w:tr w:rsidR="00101360" w:rsidRPr="007B4212" w14:paraId="66FF2353" w14:textId="77777777" w:rsidTr="00E43580">
        <w:trPr>
          <w:trHeight w:val="305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87F004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00F9415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1 Мероприятия 1 </w:t>
            </w:r>
          </w:p>
          <w:p w14:paraId="60B0C02B" w14:textId="77777777" w:rsidR="00101360" w:rsidRPr="007B4212" w:rsidRDefault="00101360" w:rsidP="00E43580">
            <w:pPr>
              <w:autoSpaceDE w:val="0"/>
            </w:pPr>
            <w:r w:rsidRPr="007B4212">
              <w:rPr>
                <w:b w:val="0"/>
                <w:sz w:val="24"/>
                <w:szCs w:val="24"/>
              </w:rPr>
              <w:t>Количество объектов муниципальной казны,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  <w:p w14:paraId="77C929F4" w14:textId="77777777" w:rsidR="00101360" w:rsidRPr="007B4212" w:rsidRDefault="00101360" w:rsidP="00E43580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B5B6AE6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D210418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6A70760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0D2D50E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3443235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A46F6F7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F7D53A8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  <w:rPr>
                <w:color w:val="FF0000"/>
              </w:rPr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5FF482C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808871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</w:tr>
      <w:tr w:rsidR="00101360" w:rsidRPr="007B4212" w14:paraId="254D9FB0" w14:textId="77777777" w:rsidTr="00E43580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4FB23E8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9D65AF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1</w:t>
            </w:r>
          </w:p>
          <w:p w14:paraId="5E529B5A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сведений о земельных участках, внесенных в государственный кадастр недвижимости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21EAF0D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2E5A05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340328E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E04906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75E6A68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C25021B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2CE95FC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A5CA5A8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4C1850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50</w:t>
            </w:r>
          </w:p>
        </w:tc>
      </w:tr>
      <w:tr w:rsidR="00101360" w:rsidRPr="007B4212" w14:paraId="368C7597" w14:textId="77777777" w:rsidTr="00E43580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DF3E8B2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32D2A1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2.</w:t>
            </w:r>
          </w:p>
          <w:p w14:paraId="15C7156D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Оценка рыночной стоимости муниципального имущества и земельных участков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8DAD26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33852C7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2CC4E76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12EABC82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4E7977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96AF33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ACBF4F8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81A5D5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  <w:r w:rsidRPr="00ED3041">
              <w:rPr>
                <w:b w:val="0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1C3D11E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3A4596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102</w:t>
            </w:r>
            <w:r w:rsidRPr="00ED3041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</w:tr>
      <w:tr w:rsidR="00101360" w:rsidRPr="007B4212" w14:paraId="68FAB1CC" w14:textId="77777777" w:rsidTr="00E43580">
        <w:trPr>
          <w:trHeight w:val="1841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588037D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FA9FE4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2</w:t>
            </w:r>
          </w:p>
          <w:p w14:paraId="62D49A42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объектов, по которым проведена оценка рыночной стоимости для передачи их в аренду или в собственность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2ECB2B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34E765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9DDF10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834CB2" w14:textId="77777777" w:rsidR="00101360" w:rsidRPr="007232E3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220102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98D9A58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66FC09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</w:t>
            </w:r>
            <w:r w:rsidRPr="00ED3041">
              <w:rPr>
                <w:b w:val="0"/>
                <w:color w:val="FF0000"/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DFA57C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  <w:rPr>
                <w:b w:val="0"/>
                <w:color w:val="FF0000"/>
                <w:sz w:val="24"/>
                <w:szCs w:val="24"/>
                <w:lang w:eastAsia="en-US"/>
              </w:rPr>
            </w:pPr>
            <w:r w:rsidRPr="00ED3041">
              <w:rPr>
                <w:b w:val="0"/>
                <w:sz w:val="24"/>
                <w:szCs w:val="24"/>
                <w:lang w:eastAsia="en-US"/>
              </w:rPr>
              <w:t>30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4BDC5313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6BCF40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125</w:t>
            </w:r>
          </w:p>
        </w:tc>
      </w:tr>
      <w:tr w:rsidR="00101360" w:rsidRPr="007B4212" w14:paraId="1F176EF5" w14:textId="77777777" w:rsidTr="00E43580">
        <w:trPr>
          <w:trHeight w:val="2249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83E05C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2430FEE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2</w:t>
            </w:r>
          </w:p>
          <w:p w14:paraId="61C6BD27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Процент выполнения плана по доходам муниципального бюджета от управления и распоряжения муниципальным имуществом и земельными участками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537B02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DA2AD2E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4DA930E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4855A7" w14:textId="77777777" w:rsidR="00101360" w:rsidRPr="007232E3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20AD225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2C8D44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C34298C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82A8A0B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FEABF4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101360" w:rsidRPr="007B4212" w14:paraId="67BAB253" w14:textId="77777777" w:rsidTr="00E43580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1087323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C35E028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3.</w:t>
            </w:r>
          </w:p>
          <w:p w14:paraId="59E51B39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Проведение ремонта и организация содержания нежилого имущества, находящегося в муниципальной казне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552387E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E4E0AFE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08AE95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4F1E4ACB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281E38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1C2755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4808,8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11DAB50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A42082E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40D109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1538,0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A017B8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9776,8</w:t>
            </w:r>
          </w:p>
        </w:tc>
      </w:tr>
      <w:tr w:rsidR="00101360" w:rsidRPr="007B4212" w14:paraId="7490441F" w14:textId="77777777" w:rsidTr="00E43580">
        <w:trPr>
          <w:trHeight w:val="148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0581B1C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14A570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3</w:t>
            </w:r>
          </w:p>
          <w:p w14:paraId="661B903B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нежилых объектов, находящихся в муниципальной казне, ремонт которых организован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A7907CB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2CC0DA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FEF3752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2A339C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0AB406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AA9278A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65EBF68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BE1F6AA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C0913B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</w:tr>
      <w:tr w:rsidR="00101360" w:rsidRPr="007B4212" w14:paraId="58ADDC47" w14:textId="77777777" w:rsidTr="00E43580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92423C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03E411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3</w:t>
            </w:r>
          </w:p>
          <w:p w14:paraId="63514C12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Площадь нежилых помещений, находящихся в муниципальной казне и не переданных в аренду, содержание которых осуществляется за счет средств бюджета</w:t>
            </w:r>
          </w:p>
          <w:p w14:paraId="40E03DF5" w14:textId="77777777" w:rsidR="00101360" w:rsidRPr="007B4212" w:rsidRDefault="00101360" w:rsidP="00E43580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B5BDA9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0,2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39FE8B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E707F7" w14:textId="77777777" w:rsidR="00101360" w:rsidRPr="007B4212" w:rsidRDefault="00101360" w:rsidP="00E43580">
            <w:pPr>
              <w:widowControl w:val="0"/>
              <w:jc w:val="center"/>
            </w:pPr>
            <w:proofErr w:type="spellStart"/>
            <w:proofErr w:type="gramStart"/>
            <w:r w:rsidRPr="007B4212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297709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EC841BF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8F4667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A8CCDBD" w14:textId="77777777" w:rsidR="00101360" w:rsidRPr="00ED3041" w:rsidRDefault="00101360" w:rsidP="00E43580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 xml:space="preserve">800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6BD89D9" w14:textId="77777777" w:rsidR="00101360" w:rsidRPr="00C54195" w:rsidRDefault="00101360" w:rsidP="00E43580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C54195">
              <w:rPr>
                <w:b w:val="0"/>
                <w:sz w:val="24"/>
                <w:szCs w:val="24"/>
                <w:lang w:eastAsia="en-US"/>
              </w:rPr>
              <w:t>1028</w:t>
            </w:r>
          </w:p>
          <w:p w14:paraId="405E40E5" w14:textId="77777777" w:rsidR="00101360" w:rsidRPr="00C54195" w:rsidRDefault="00101360" w:rsidP="00E43580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EC5CB7" w14:textId="77777777" w:rsidR="00101360" w:rsidRPr="00C54195" w:rsidRDefault="00101360" w:rsidP="00E43580">
            <w:pPr>
              <w:widowControl w:val="0"/>
              <w:spacing w:after="200" w:line="276" w:lineRule="auto"/>
              <w:jc w:val="both"/>
            </w:pPr>
            <w:r w:rsidRPr="00C54195">
              <w:rPr>
                <w:b w:val="0"/>
                <w:sz w:val="24"/>
                <w:szCs w:val="24"/>
                <w:lang w:eastAsia="en-US"/>
              </w:rPr>
              <w:t>1028</w:t>
            </w:r>
          </w:p>
        </w:tc>
      </w:tr>
      <w:tr w:rsidR="00101360" w:rsidRPr="007B4212" w14:paraId="6BA624A9" w14:textId="77777777" w:rsidTr="00E43580">
        <w:trPr>
          <w:trHeight w:val="623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E87D1E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2149BE7" w14:textId="77777777" w:rsidR="00101360" w:rsidRPr="007B4212" w:rsidRDefault="00101360" w:rsidP="00E43580">
            <w:r w:rsidRPr="007B4212">
              <w:rPr>
                <w:bCs/>
                <w:sz w:val="24"/>
                <w:szCs w:val="24"/>
              </w:rPr>
              <w:t xml:space="preserve">Подпрограмма 2 </w:t>
            </w:r>
            <w:r w:rsidRPr="007B4212">
              <w:rPr>
                <w:bCs/>
                <w:szCs w:val="26"/>
              </w:rPr>
              <w:t>«</w:t>
            </w:r>
            <w:r w:rsidRPr="007B4212">
              <w:rPr>
                <w:bCs/>
                <w:sz w:val="24"/>
                <w:szCs w:val="24"/>
              </w:rPr>
              <w:t>Обеспечение градостроительной деятельности на территории муниципального образования «Город Обнинск»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BADA2A4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F45507D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2D75E4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7810ABA7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962160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48B3585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38925,9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B90FA65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41406,1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3E2CEAD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46140,1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F1FC8D1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49289,1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67F16F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175761,2</w:t>
            </w:r>
          </w:p>
        </w:tc>
      </w:tr>
      <w:tr w:rsidR="00101360" w:rsidRPr="007B4212" w14:paraId="3FA0DD00" w14:textId="77777777" w:rsidTr="00E43580">
        <w:trPr>
          <w:trHeight w:val="73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FD95277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F3D8ECD" w14:textId="77777777" w:rsidR="00101360" w:rsidRPr="007B4212" w:rsidRDefault="00101360" w:rsidP="00E43580">
            <w:pPr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79C13B4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9ACDA4C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3F83C1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AAE5D67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E420D8A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70E27CB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5198D96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169,4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596A1D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222,8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48C455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717,5</w:t>
            </w:r>
          </w:p>
        </w:tc>
      </w:tr>
      <w:tr w:rsidR="00101360" w:rsidRPr="007B4212" w14:paraId="5FD799E0" w14:textId="77777777" w:rsidTr="00E43580">
        <w:trPr>
          <w:trHeight w:val="73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94B26F6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3227CA9" w14:textId="77777777" w:rsidR="00101360" w:rsidRPr="007B4212" w:rsidRDefault="00101360" w:rsidP="00E43580">
            <w:pPr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D1562AC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771CF5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9E8685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89B79E7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FA067BD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38671,0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B888D1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41335,7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657486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45970,7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33EDCD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49066,3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36C95B" w14:textId="77777777" w:rsidR="00101360" w:rsidRPr="007232E3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175043,7</w:t>
            </w:r>
          </w:p>
        </w:tc>
      </w:tr>
      <w:tr w:rsidR="00101360" w:rsidRPr="007B4212" w14:paraId="68A67035" w14:textId="77777777" w:rsidTr="00E43580">
        <w:trPr>
          <w:trHeight w:val="616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D36FCD7" w14:textId="77777777" w:rsidR="00101360" w:rsidRPr="007B4212" w:rsidRDefault="00101360" w:rsidP="00E43580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8EB578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1. </w:t>
            </w:r>
          </w:p>
          <w:p w14:paraId="0AD4B60E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t>Подготовка документов территориального планирования и градостроительного зонирования в соответствии с действующим законодательством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58FB7F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9B50AC1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16A833A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5E391E50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04CBF86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B5C5711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283,2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84E36C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155B35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F58EA34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78,3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1DA097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389,1</w:t>
            </w:r>
          </w:p>
        </w:tc>
      </w:tr>
      <w:tr w:rsidR="00101360" w:rsidRPr="007B4212" w14:paraId="41B79113" w14:textId="77777777" w:rsidTr="00E43580">
        <w:trPr>
          <w:trHeight w:val="836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42B99AA" w14:textId="77777777" w:rsidR="00101360" w:rsidRPr="007B4212" w:rsidRDefault="00101360" w:rsidP="00E43580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B2F017" w14:textId="77777777" w:rsidR="00101360" w:rsidRPr="007B4212" w:rsidRDefault="00101360" w:rsidP="00E43580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B17A53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1AE7F12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4DA2DE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36DE382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BDC94B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0E01EA2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040544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4AE86E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70,5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C39F00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350,2</w:t>
            </w:r>
          </w:p>
        </w:tc>
      </w:tr>
      <w:tr w:rsidR="00101360" w:rsidRPr="007B4212" w14:paraId="112D3999" w14:textId="77777777" w:rsidTr="00E43580">
        <w:trPr>
          <w:trHeight w:val="69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456A15" w14:textId="77777777" w:rsidR="00101360" w:rsidRPr="007B4212" w:rsidRDefault="00101360" w:rsidP="00E43580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037BDA" w14:textId="77777777" w:rsidR="00101360" w:rsidRPr="007B4212" w:rsidRDefault="00101360" w:rsidP="00E43580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4B313F7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511C64B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F103BC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A2930FF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49571E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D9FE161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962B05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FD1E0E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76E49D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38,9</w:t>
            </w:r>
          </w:p>
        </w:tc>
      </w:tr>
      <w:tr w:rsidR="00101360" w:rsidRPr="007B4212" w14:paraId="244DF769" w14:textId="77777777" w:rsidTr="00E43580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F075EE7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D07FDD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1 Мероприятия 1 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Наличие Генерального плана МО «Город Обнинск» в новых границах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1C600BF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1799D3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74DF7D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56AE7BDA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ED231EF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D29290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4D7828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0741D6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D75AE7F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B40C6F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101360" w:rsidRPr="007B4212" w14:paraId="23C266D4" w14:textId="77777777" w:rsidTr="00E43580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E193F00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92C443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1</w:t>
            </w:r>
          </w:p>
          <w:p w14:paraId="5E7FE8F9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t xml:space="preserve">Наличие карты (плана) МО «Город Обнинск» в новых границах 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C197FDB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4AE7E0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AE44D5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6D936BA7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95E26C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01C33B5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4F884DD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D0DF185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AF74FFD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C45A20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101360" w:rsidRPr="007B4212" w14:paraId="747D0A95" w14:textId="77777777" w:rsidTr="00E43580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3EF8763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29DFE5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3 Мероприятия 1</w:t>
            </w:r>
          </w:p>
          <w:p w14:paraId="2C7F22A5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новых границ МО «Город Обнинск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460CE3D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0D4B9C7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E7C2EF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352E3B25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99FB8B5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F7DCF6C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88B29A4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DC95664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03FDB0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282E17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101360" w:rsidRPr="007B4212" w14:paraId="1B2290CA" w14:textId="77777777" w:rsidTr="00E43580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0BFB59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B68408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4 Мероприятия 1</w:t>
            </w:r>
          </w:p>
          <w:p w14:paraId="5EF42D1A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t xml:space="preserve">Наличие Правил землепользования и застройки МО «Город </w:t>
            </w:r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Обнинск», в соответствии с новым Генеральным планом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732492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44EE4FB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B35942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08741E49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9BA79CF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1DFE93E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603D0B4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B6A79C9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CED92F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6E864A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101360" w:rsidRPr="007B4212" w14:paraId="77FDC188" w14:textId="77777777" w:rsidTr="00E43580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1948F0" w14:textId="77777777" w:rsidR="00101360" w:rsidRPr="007B4212" w:rsidRDefault="00101360" w:rsidP="00E43580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0FD178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5 Мероприятия 1</w:t>
            </w:r>
          </w:p>
          <w:p w14:paraId="02E39781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территориальных зон Правил землепользования и застройки МО «Город Обнинск</w:t>
            </w:r>
            <w:r w:rsidRPr="007B4212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37D819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6A25AE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83452A9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– 1</w:t>
            </w:r>
          </w:p>
          <w:p w14:paraId="3A53FE0D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461EB3" w14:textId="77777777" w:rsidR="00101360" w:rsidRPr="007232E3" w:rsidRDefault="00101360" w:rsidP="00E43580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149B08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8C7239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06D957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CC8FE9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B9A50E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101360" w:rsidRPr="007B4212" w14:paraId="6ABEB9CB" w14:textId="77777777" w:rsidTr="00E43580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F66821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059F37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</w:rPr>
              <w:t>Мероприятие 2.</w:t>
            </w:r>
          </w:p>
          <w:p w14:paraId="16B9EA08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</w:rPr>
              <w:t>Осуществление функций заказчика-застройщика, обеспечение технического надзора в процессе строительства, реконструкции и капитального ремонта муниципальных объектов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5401DB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D81D4E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E8FECC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30839A33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BF51F2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B78C54" w14:textId="77777777" w:rsidR="00101360" w:rsidRPr="007B4212" w:rsidRDefault="00101360" w:rsidP="00E43580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37560,7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58F3D12" w14:textId="77777777" w:rsidR="00101360" w:rsidRPr="007B4212" w:rsidRDefault="00101360" w:rsidP="00E43580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40167,6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326AB1E" w14:textId="77777777" w:rsidR="00101360" w:rsidRPr="007B4212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45374,9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D7F4DA0" w14:textId="77777777" w:rsidR="00101360" w:rsidRPr="007B4212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48468,0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D1E805" w14:textId="77777777" w:rsidR="00101360" w:rsidRPr="007B4212" w:rsidRDefault="00101360" w:rsidP="00E43580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171571,2</w:t>
            </w:r>
          </w:p>
        </w:tc>
      </w:tr>
      <w:tr w:rsidR="00101360" w:rsidRPr="007B4212" w14:paraId="4A058B9A" w14:textId="77777777" w:rsidTr="00E43580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1EA8081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C50B3F3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</w:rPr>
              <w:t xml:space="preserve">Индикатор 1 </w:t>
            </w: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Мероприятия 2</w:t>
            </w:r>
          </w:p>
          <w:p w14:paraId="0F143803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</w:rPr>
              <w:t>Доля исполненных муниципальных контрактов (договоров) в общем количестве заключенных муниципальных контрактов (договоров);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5B5908D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77334F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F83F7C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A82D2C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8D9C282" w14:textId="77777777" w:rsidR="00101360" w:rsidRPr="007B4212" w:rsidRDefault="00101360" w:rsidP="00E43580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507C0AD" w14:textId="77777777" w:rsidR="00101360" w:rsidRPr="0016636F" w:rsidRDefault="00101360" w:rsidP="00E43580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77A9AD" w14:textId="77777777" w:rsidR="00101360" w:rsidRPr="0016636F" w:rsidRDefault="00101360" w:rsidP="00E43580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AB54338" w14:textId="77777777" w:rsidR="00101360" w:rsidRPr="0016636F" w:rsidRDefault="00101360" w:rsidP="00E43580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E06813" w14:textId="77777777" w:rsidR="00101360" w:rsidRPr="0016636F" w:rsidRDefault="00101360" w:rsidP="00E43580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101360" w:rsidRPr="007B4212" w14:paraId="0F4BFF91" w14:textId="77777777" w:rsidTr="00E43580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1C95F99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5654374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3. 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Подготовительные работы для обеспечения выполнения проектов при осуществлении строительства, реконструкции, капитального ремонта объектов капитального строительства и прочие работы (услуги)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D98EF0" w14:textId="77777777" w:rsidR="00101360" w:rsidRPr="007B4212" w:rsidRDefault="00101360" w:rsidP="00E43580">
            <w:pPr>
              <w:snapToGrid w:val="0"/>
              <w:spacing w:after="200"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4D3FD7" w14:textId="77777777" w:rsidR="00101360" w:rsidRPr="007B4212" w:rsidRDefault="00101360" w:rsidP="00E43580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796ECDA" w14:textId="77777777" w:rsidR="00101360" w:rsidRPr="007B4212" w:rsidRDefault="00101360" w:rsidP="00E43580">
            <w:pPr>
              <w:spacing w:after="200" w:line="276" w:lineRule="auto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 тыс. 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09478E" w14:textId="77777777" w:rsidR="00101360" w:rsidRPr="007B4212" w:rsidRDefault="00101360" w:rsidP="00E43580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0ADCB0" w14:textId="77777777" w:rsidR="00101360" w:rsidRPr="007B4212" w:rsidRDefault="00101360" w:rsidP="00E43580">
            <w:pPr>
              <w:spacing w:after="200" w:line="276" w:lineRule="auto"/>
              <w:ind w:right="79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C13E6E" w14:textId="77777777" w:rsidR="00101360" w:rsidRPr="007B4212" w:rsidRDefault="00101360" w:rsidP="00E43580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1160,3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84CA6B" w14:textId="77777777" w:rsidR="00101360" w:rsidRPr="007B4212" w:rsidRDefault="00101360" w:rsidP="00E43580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563727" w14:textId="77777777" w:rsidR="00101360" w:rsidRPr="007B4212" w:rsidRDefault="00101360" w:rsidP="00E43580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573,6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8E8332" w14:textId="77777777" w:rsidR="00101360" w:rsidRPr="007B4212" w:rsidRDefault="00101360" w:rsidP="00E43580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3392,9</w:t>
            </w:r>
          </w:p>
        </w:tc>
      </w:tr>
      <w:tr w:rsidR="00101360" w:rsidRPr="007B4212" w14:paraId="3FD3D3D1" w14:textId="77777777" w:rsidTr="00E43580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980E74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6F5B7E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</w:rPr>
              <w:t xml:space="preserve">Индикатор 1 </w:t>
            </w: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Мероприятия 3</w:t>
            </w:r>
          </w:p>
          <w:p w14:paraId="5815EB94" w14:textId="77777777" w:rsidR="00101360" w:rsidRPr="007B4212" w:rsidRDefault="00101360" w:rsidP="00E43580"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Доля выполненных п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одготовительных работ для обеспечения выполнения проектов при осуществлении строительства, реконструкции, капитального ремонта объектов капитального строительства и прочие работы (услуги) от запланированных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BFB81E1" w14:textId="77777777" w:rsidR="00101360" w:rsidRPr="007B4212" w:rsidRDefault="00101360" w:rsidP="00E43580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AB26AE8" w14:textId="77777777" w:rsidR="00101360" w:rsidRPr="007B4212" w:rsidRDefault="00101360" w:rsidP="00E43580">
            <w:pPr>
              <w:snapToGrid w:val="0"/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BC1BC7" w14:textId="77777777" w:rsidR="00101360" w:rsidRPr="007B4212" w:rsidRDefault="00101360" w:rsidP="00E43580">
            <w:pPr>
              <w:spacing w:after="200" w:line="276" w:lineRule="auto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825E70" w14:textId="77777777" w:rsidR="00101360" w:rsidRPr="007B4212" w:rsidRDefault="00101360" w:rsidP="00E43580">
            <w:pPr>
              <w:snapToGrid w:val="0"/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6DAA8D" w14:textId="77777777" w:rsidR="00101360" w:rsidRPr="007B4212" w:rsidRDefault="00101360" w:rsidP="00E43580">
            <w:pPr>
              <w:spacing w:after="200" w:line="276" w:lineRule="auto"/>
              <w:ind w:right="79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34E872" w14:textId="77777777" w:rsidR="00101360" w:rsidRPr="0016636F" w:rsidRDefault="00101360" w:rsidP="00E43580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C635C1" w14:textId="77777777" w:rsidR="00101360" w:rsidRPr="0016636F" w:rsidRDefault="00101360" w:rsidP="00E43580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090CDF" w14:textId="77777777" w:rsidR="00101360" w:rsidRPr="0016636F" w:rsidRDefault="00101360" w:rsidP="00E43580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3FA618" w14:textId="77777777" w:rsidR="00101360" w:rsidRPr="0016636F" w:rsidRDefault="00101360" w:rsidP="00E43580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101360" w:rsidRPr="007B4212" w14:paraId="6C98F162" w14:textId="77777777" w:rsidTr="00E43580">
        <w:trPr>
          <w:trHeight w:val="843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71BE63" w14:textId="77777777" w:rsidR="00101360" w:rsidRPr="007B4212" w:rsidRDefault="00101360" w:rsidP="00E43580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A19E0D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4. </w:t>
            </w:r>
          </w:p>
          <w:p w14:paraId="3D393A81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t>Повышение уровня привлекательности профессиональной деятельности в сфере архитектуры и градостроительства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86425A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4AC4837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5B57CB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7B440393" w14:textId="77777777" w:rsidR="00101360" w:rsidRPr="007B4212" w:rsidRDefault="00101360" w:rsidP="00E43580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B4A0FEA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518B67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A5DD0F3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C25CEA6" w14:textId="77777777" w:rsidR="00101360" w:rsidRPr="007B4212" w:rsidRDefault="00101360" w:rsidP="00E43580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160,6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1757E03" w14:textId="77777777" w:rsidR="00101360" w:rsidRPr="007B4212" w:rsidRDefault="00101360" w:rsidP="00E43580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169,2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700C69" w14:textId="77777777" w:rsidR="00101360" w:rsidRPr="007B4212" w:rsidRDefault="00101360" w:rsidP="00E43580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408,0</w:t>
            </w:r>
          </w:p>
        </w:tc>
      </w:tr>
      <w:tr w:rsidR="00101360" w:rsidRPr="007B4212" w14:paraId="2C756ADB" w14:textId="77777777" w:rsidTr="00E43580">
        <w:trPr>
          <w:trHeight w:val="994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712341" w14:textId="77777777" w:rsidR="00101360" w:rsidRPr="007B4212" w:rsidRDefault="00101360" w:rsidP="00E43580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6248C3" w14:textId="77777777" w:rsidR="00101360" w:rsidRPr="007B4212" w:rsidRDefault="00101360" w:rsidP="00E43580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A8E13A5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945A43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579474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E7175B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77E996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E48C5B5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8D57CA7" w14:textId="77777777" w:rsidR="00101360" w:rsidRPr="007B4212" w:rsidRDefault="00101360" w:rsidP="00E43580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144,6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11C12F2" w14:textId="77777777" w:rsidR="00101360" w:rsidRPr="007B4212" w:rsidRDefault="00101360" w:rsidP="00E43580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152,3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0FA68F" w14:textId="77777777" w:rsidR="00101360" w:rsidRPr="007B4212" w:rsidRDefault="00101360" w:rsidP="00E43580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367,3</w:t>
            </w:r>
          </w:p>
        </w:tc>
      </w:tr>
      <w:tr w:rsidR="00101360" w:rsidRPr="007B4212" w14:paraId="234D6247" w14:textId="77777777" w:rsidTr="00E43580">
        <w:trPr>
          <w:trHeight w:val="54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F912229" w14:textId="77777777" w:rsidR="00101360" w:rsidRPr="007B4212" w:rsidRDefault="00101360" w:rsidP="00E43580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DD8471F" w14:textId="77777777" w:rsidR="00101360" w:rsidRPr="007B4212" w:rsidRDefault="00101360" w:rsidP="00E43580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2D745D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3D5D040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CA3177D" w14:textId="77777777" w:rsidR="00101360" w:rsidRPr="007B4212" w:rsidRDefault="00101360" w:rsidP="00E43580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C91A82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0AD010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EDC9953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FF30919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9B0FF56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16,9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407ECC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40,7</w:t>
            </w:r>
          </w:p>
        </w:tc>
      </w:tr>
      <w:tr w:rsidR="00101360" w:rsidRPr="007B4212" w14:paraId="4EDE7E8F" w14:textId="77777777" w:rsidTr="00E43580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AC01588" w14:textId="77777777" w:rsidR="00101360" w:rsidRPr="007B4212" w:rsidRDefault="00101360" w:rsidP="00E43580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606F724" w14:textId="77777777" w:rsidR="00101360" w:rsidRPr="007B4212" w:rsidRDefault="00101360" w:rsidP="00E43580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4</w:t>
            </w:r>
          </w:p>
          <w:p w14:paraId="34442022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</w:rPr>
              <w:t xml:space="preserve">Количество обучающихся по образовательной программе высшего образования в сфере архитектуры и градостроительства 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917C16" w14:textId="77777777" w:rsidR="00101360" w:rsidRPr="007B4212" w:rsidRDefault="00101360" w:rsidP="00E43580"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5239A0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797C9B" w14:textId="77777777" w:rsidR="00101360" w:rsidRPr="007B4212" w:rsidRDefault="00101360" w:rsidP="00E43580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ADF2BE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4631D8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F32EF8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F5DB18B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70E5FC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33A8C5" w14:textId="77777777" w:rsidR="00101360" w:rsidRPr="007232E3" w:rsidRDefault="00101360" w:rsidP="00E43580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101360" w:rsidRPr="007B4212" w14:paraId="6E96646A" w14:textId="77777777" w:rsidTr="00E43580">
        <w:trPr>
          <w:trHeight w:val="413"/>
        </w:trPr>
        <w:tc>
          <w:tcPr>
            <w:tcW w:w="3936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8AA0A7E" w14:textId="77777777" w:rsidR="00101360" w:rsidRPr="007B4212" w:rsidRDefault="00101360" w:rsidP="00E43580">
            <w:pPr>
              <w:widowControl w:val="0"/>
            </w:pPr>
            <w:r w:rsidRPr="007B4212">
              <w:rPr>
                <w:sz w:val="24"/>
                <w:szCs w:val="24"/>
                <w:lang w:eastAsia="en-US"/>
              </w:rPr>
              <w:t>Итого по второму этапу: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6155BF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7234F49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A5879F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950D260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CA39121" w14:textId="77777777" w:rsidR="00101360" w:rsidRPr="007B4212" w:rsidRDefault="00101360" w:rsidP="00E43580">
            <w:r w:rsidRPr="007B4212">
              <w:rPr>
                <w:sz w:val="24"/>
                <w:szCs w:val="24"/>
              </w:rPr>
              <w:t>46056,5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A037A2C" w14:textId="77777777" w:rsidR="00101360" w:rsidRPr="007B4212" w:rsidRDefault="00101360" w:rsidP="00E43580">
            <w:r w:rsidRPr="007B4212">
              <w:rPr>
                <w:sz w:val="24"/>
                <w:szCs w:val="24"/>
              </w:rPr>
              <w:t>47384,5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272EC5D" w14:textId="77777777" w:rsidR="00101360" w:rsidRPr="007B4212" w:rsidRDefault="00101360" w:rsidP="00E43580">
            <w:r>
              <w:rPr>
                <w:sz w:val="24"/>
                <w:szCs w:val="24"/>
              </w:rPr>
              <w:t>49097,8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DE2615C" w14:textId="77777777" w:rsidR="00101360" w:rsidRPr="007B4212" w:rsidRDefault="00101360" w:rsidP="00E43580">
            <w:r>
              <w:rPr>
                <w:sz w:val="24"/>
                <w:szCs w:val="24"/>
              </w:rPr>
              <w:t>51427,1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BDDB64" w14:textId="77777777" w:rsidR="00101360" w:rsidRPr="007B4212" w:rsidRDefault="00101360" w:rsidP="00E43580">
            <w:r>
              <w:rPr>
                <w:sz w:val="24"/>
                <w:szCs w:val="24"/>
              </w:rPr>
              <w:t>193965,9</w:t>
            </w:r>
          </w:p>
        </w:tc>
      </w:tr>
      <w:tr w:rsidR="00101360" w:rsidRPr="007B4212" w14:paraId="17A54665" w14:textId="77777777" w:rsidTr="00E43580">
        <w:trPr>
          <w:trHeight w:val="413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A973597" w14:textId="77777777" w:rsidR="00101360" w:rsidRPr="007B4212" w:rsidRDefault="00101360" w:rsidP="00E43580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5EF97BB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9CAB6A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C68CA1C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B1E94C1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F3D57E7" w14:textId="77777777" w:rsidR="00101360" w:rsidRPr="007B4212" w:rsidRDefault="00101360" w:rsidP="00E43580">
            <w:r w:rsidRPr="007B4212">
              <w:rPr>
                <w:sz w:val="24"/>
                <w:szCs w:val="24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F61FDB3" w14:textId="77777777" w:rsidR="00101360" w:rsidRPr="007B4212" w:rsidRDefault="00101360" w:rsidP="00E43580">
            <w:r w:rsidRPr="007B4212">
              <w:rPr>
                <w:sz w:val="24"/>
                <w:szCs w:val="24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D4EB27D" w14:textId="77777777" w:rsidR="00101360" w:rsidRPr="007B4212" w:rsidRDefault="00101360" w:rsidP="00E43580">
            <w:r w:rsidRPr="007B4212">
              <w:rPr>
                <w:sz w:val="24"/>
                <w:szCs w:val="24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F2245EB" w14:textId="77777777" w:rsidR="00101360" w:rsidRPr="007B4212" w:rsidRDefault="00101360" w:rsidP="00E43580">
            <w:r>
              <w:rPr>
                <w:sz w:val="24"/>
                <w:szCs w:val="24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E12069" w14:textId="77777777" w:rsidR="00101360" w:rsidRPr="007B4212" w:rsidRDefault="00101360" w:rsidP="00E43580">
            <w:r>
              <w:rPr>
                <w:sz w:val="24"/>
                <w:szCs w:val="24"/>
              </w:rPr>
              <w:t>3413,6</w:t>
            </w:r>
          </w:p>
        </w:tc>
      </w:tr>
      <w:tr w:rsidR="00101360" w:rsidRPr="007B4212" w14:paraId="7B50A88B" w14:textId="77777777" w:rsidTr="00E43580">
        <w:trPr>
          <w:trHeight w:val="413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8A59E6" w14:textId="77777777" w:rsidR="00101360" w:rsidRPr="007B4212" w:rsidRDefault="00101360" w:rsidP="00E43580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8A791C9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90C5ED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06033D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1B73BF7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842F7F" w14:textId="77777777" w:rsidR="00101360" w:rsidRPr="007B4212" w:rsidRDefault="00101360" w:rsidP="00E43580">
            <w:r w:rsidRPr="007B4212">
              <w:rPr>
                <w:sz w:val="24"/>
                <w:szCs w:val="24"/>
              </w:rPr>
              <w:t>829,6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31F00E4" w14:textId="77777777" w:rsidR="00101360" w:rsidRPr="007B4212" w:rsidRDefault="00101360" w:rsidP="00E43580">
            <w:r w:rsidRPr="007B4212">
              <w:rPr>
                <w:sz w:val="24"/>
                <w:szCs w:val="24"/>
              </w:rPr>
              <w:t>733,7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71F7EE" w14:textId="77777777" w:rsidR="00101360" w:rsidRPr="007B4212" w:rsidRDefault="00101360" w:rsidP="00E43580">
            <w:r>
              <w:rPr>
                <w:sz w:val="24"/>
                <w:szCs w:val="24"/>
              </w:rPr>
              <w:t>1009,3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A413BC6" w14:textId="77777777" w:rsidR="00101360" w:rsidRPr="007B4212" w:rsidRDefault="00101360" w:rsidP="00E43580">
            <w:r>
              <w:rPr>
                <w:sz w:val="24"/>
                <w:szCs w:val="24"/>
              </w:rPr>
              <w:t>222,8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9F24B9" w14:textId="77777777" w:rsidR="00101360" w:rsidRPr="007B4212" w:rsidRDefault="00101360" w:rsidP="00E43580">
            <w:r>
              <w:rPr>
                <w:sz w:val="24"/>
                <w:szCs w:val="24"/>
              </w:rPr>
              <w:t>2795,4</w:t>
            </w:r>
          </w:p>
        </w:tc>
      </w:tr>
      <w:tr w:rsidR="00101360" w14:paraId="3B770F62" w14:textId="77777777" w:rsidTr="00E43580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5EC671" w14:textId="77777777" w:rsidR="00101360" w:rsidRPr="007B4212" w:rsidRDefault="00101360" w:rsidP="00E43580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EEFD743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21E2A2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002AA8" w14:textId="77777777" w:rsidR="00101360" w:rsidRPr="007B4212" w:rsidRDefault="00101360" w:rsidP="00E43580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67145A7" w14:textId="77777777" w:rsidR="00101360" w:rsidRPr="007B4212" w:rsidRDefault="00101360" w:rsidP="00E43580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89CA3F" w14:textId="77777777" w:rsidR="00101360" w:rsidRPr="007B4212" w:rsidRDefault="00101360" w:rsidP="00E43580">
            <w:r w:rsidRPr="007B4212">
              <w:rPr>
                <w:sz w:val="24"/>
                <w:szCs w:val="24"/>
              </w:rPr>
              <w:t>44189,8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B209DAA" w14:textId="77777777" w:rsidR="00101360" w:rsidRPr="007B4212" w:rsidRDefault="00101360" w:rsidP="00E43580">
            <w:r w:rsidRPr="007B4212">
              <w:rPr>
                <w:sz w:val="24"/>
                <w:szCs w:val="24"/>
              </w:rPr>
              <w:t>44600,7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D4D673C" w14:textId="77777777" w:rsidR="00101360" w:rsidRPr="007B4212" w:rsidRDefault="00101360" w:rsidP="00E43580">
            <w:r>
              <w:rPr>
                <w:sz w:val="24"/>
                <w:szCs w:val="24"/>
              </w:rPr>
              <w:t>47762,1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D7E58E4" w14:textId="77777777" w:rsidR="00101360" w:rsidRPr="007B4212" w:rsidRDefault="00101360" w:rsidP="00E43580">
            <w:r>
              <w:rPr>
                <w:sz w:val="24"/>
                <w:szCs w:val="24"/>
              </w:rPr>
              <w:t>51204,3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24F27B" w14:textId="77777777" w:rsidR="00101360" w:rsidRDefault="00101360" w:rsidP="00E43580">
            <w:r>
              <w:rPr>
                <w:sz w:val="24"/>
                <w:szCs w:val="24"/>
              </w:rPr>
              <w:t>187756,9</w:t>
            </w:r>
          </w:p>
        </w:tc>
      </w:tr>
    </w:tbl>
    <w:p w14:paraId="6195ED02" w14:textId="77777777" w:rsidR="00101360" w:rsidRDefault="00101360" w:rsidP="00101360"/>
    <w:p w14:paraId="4FB23E5E" w14:textId="77777777" w:rsidR="00101360" w:rsidRDefault="00101360" w:rsidP="00101360"/>
    <w:p w14:paraId="040F716C" w14:textId="77777777" w:rsidR="00101360" w:rsidRDefault="00101360" w:rsidP="00101360"/>
    <w:p w14:paraId="5F7EE478" w14:textId="77777777" w:rsidR="00101360" w:rsidRDefault="00101360" w:rsidP="00101360">
      <w:pPr>
        <w:rPr>
          <w:b w:val="0"/>
          <w:szCs w:val="26"/>
        </w:rPr>
      </w:pPr>
    </w:p>
    <w:p w14:paraId="220FBE31" w14:textId="77777777" w:rsidR="00101360" w:rsidRDefault="00101360" w:rsidP="00101360">
      <w:pPr>
        <w:rPr>
          <w:b w:val="0"/>
          <w:szCs w:val="26"/>
        </w:rPr>
      </w:pPr>
    </w:p>
    <w:p w14:paraId="5100152C" w14:textId="77777777" w:rsidR="00101360" w:rsidRDefault="00101360" w:rsidP="00101360">
      <w:pPr>
        <w:rPr>
          <w:b w:val="0"/>
          <w:szCs w:val="26"/>
        </w:rPr>
      </w:pPr>
    </w:p>
    <w:p w14:paraId="0B391BBE" w14:textId="77777777" w:rsidR="00101360" w:rsidRPr="006508F1" w:rsidRDefault="00101360" w:rsidP="00101360"/>
    <w:p w14:paraId="1C1B91B8" w14:textId="77777777" w:rsidR="00453A04" w:rsidRDefault="00453A04"/>
    <w:sectPr w:rsidR="00453A04" w:rsidSect="009179EB">
      <w:pgSz w:w="16840" w:h="11907" w:orient="landscape" w:code="9"/>
      <w:pgMar w:top="567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60"/>
    <w:rsid w:val="00101360"/>
    <w:rsid w:val="004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4467"/>
  <w15:chartTrackingRefBased/>
  <w15:docId w15:val="{BE86D7DE-3E1F-4549-ABE3-BC201729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60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2024-08-15T15:05:00Z</dcterms:created>
  <dcterms:modified xsi:type="dcterms:W3CDTF">2024-08-15T15:05:00Z</dcterms:modified>
</cp:coreProperties>
</file>