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B0CA" w14:textId="77777777" w:rsidR="001600C1" w:rsidRPr="006D3D16" w:rsidRDefault="001600C1" w:rsidP="001600C1">
      <w:pPr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Приложение</w:t>
      </w:r>
    </w:p>
    <w:p w14:paraId="7314F119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к постановлению администрации</w:t>
      </w:r>
    </w:p>
    <w:p w14:paraId="0572435F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города Обнинска</w:t>
      </w:r>
    </w:p>
    <w:p w14:paraId="0B8F4D96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 xml:space="preserve">от </w:t>
      </w:r>
      <w:r>
        <w:rPr>
          <w:bCs/>
          <w:color w:val="000000" w:themeColor="text1"/>
          <w:sz w:val="26"/>
          <w:szCs w:val="26"/>
        </w:rPr>
        <w:t>25.12.2025</w:t>
      </w:r>
      <w:r w:rsidRPr="006D3D16">
        <w:rPr>
          <w:bCs/>
          <w:color w:val="000000" w:themeColor="text1"/>
          <w:sz w:val="26"/>
          <w:szCs w:val="26"/>
        </w:rPr>
        <w:t xml:space="preserve"> года № </w:t>
      </w:r>
      <w:r>
        <w:rPr>
          <w:bCs/>
          <w:color w:val="000000" w:themeColor="text1"/>
          <w:sz w:val="26"/>
          <w:szCs w:val="26"/>
        </w:rPr>
        <w:t>3150-п</w:t>
      </w:r>
    </w:p>
    <w:p w14:paraId="13A01E34" w14:textId="77777777" w:rsidR="001600C1" w:rsidRPr="006D3D16" w:rsidRDefault="001600C1" w:rsidP="001600C1">
      <w:pPr>
        <w:tabs>
          <w:tab w:val="left" w:pos="5502"/>
        </w:tabs>
        <w:ind w:left="6096"/>
        <w:rPr>
          <w:b/>
          <w:color w:val="000000" w:themeColor="text1"/>
          <w:sz w:val="26"/>
          <w:szCs w:val="26"/>
        </w:rPr>
      </w:pPr>
    </w:p>
    <w:p w14:paraId="00B378E7" w14:textId="77777777" w:rsidR="001600C1" w:rsidRPr="006D3D16" w:rsidRDefault="001600C1" w:rsidP="001600C1">
      <w:pPr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167D32">
        <w:rPr>
          <w:bCs/>
          <w:color w:val="000000" w:themeColor="text1"/>
          <w:sz w:val="26"/>
          <w:szCs w:val="26"/>
        </w:rPr>
        <w:t>«</w:t>
      </w:r>
      <w:r w:rsidRPr="006D3D16">
        <w:rPr>
          <w:bCs/>
          <w:color w:val="000000" w:themeColor="text1"/>
          <w:sz w:val="26"/>
          <w:szCs w:val="26"/>
        </w:rPr>
        <w:t>Приложение</w:t>
      </w:r>
    </w:p>
    <w:p w14:paraId="0031D864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к постановлению Администрации</w:t>
      </w:r>
    </w:p>
    <w:p w14:paraId="134716B9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города Обнинска</w:t>
      </w:r>
    </w:p>
    <w:p w14:paraId="293F847F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jc w:val="both"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от 16.12.2024 года № 3735-п</w:t>
      </w:r>
    </w:p>
    <w:p w14:paraId="04CABC94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>(в редакции постановления администрации города Обнинска</w:t>
      </w:r>
    </w:p>
    <w:p w14:paraId="70B13555" w14:textId="77777777" w:rsidR="001600C1" w:rsidRPr="006D3D16" w:rsidRDefault="001600C1" w:rsidP="001600C1">
      <w:pPr>
        <w:widowControl w:val="0"/>
        <w:autoSpaceDE w:val="0"/>
        <w:autoSpaceDN w:val="0"/>
        <w:adjustRightInd w:val="0"/>
        <w:ind w:left="6096"/>
        <w:contextualSpacing/>
        <w:rPr>
          <w:bCs/>
          <w:color w:val="000000" w:themeColor="text1"/>
          <w:sz w:val="26"/>
          <w:szCs w:val="26"/>
        </w:rPr>
      </w:pPr>
      <w:r w:rsidRPr="006D3D16">
        <w:rPr>
          <w:bCs/>
          <w:color w:val="000000" w:themeColor="text1"/>
          <w:sz w:val="26"/>
          <w:szCs w:val="26"/>
        </w:rPr>
        <w:t xml:space="preserve">от </w:t>
      </w:r>
      <w:r>
        <w:rPr>
          <w:bCs/>
          <w:color w:val="000000" w:themeColor="text1"/>
          <w:sz w:val="26"/>
          <w:szCs w:val="26"/>
        </w:rPr>
        <w:t>25.12.2025</w:t>
      </w:r>
      <w:r w:rsidRPr="006D3D16">
        <w:rPr>
          <w:bCs/>
          <w:color w:val="000000" w:themeColor="text1"/>
          <w:sz w:val="26"/>
          <w:szCs w:val="26"/>
        </w:rPr>
        <w:t xml:space="preserve"> года № </w:t>
      </w:r>
      <w:r>
        <w:rPr>
          <w:bCs/>
          <w:color w:val="000000" w:themeColor="text1"/>
          <w:sz w:val="26"/>
          <w:szCs w:val="26"/>
        </w:rPr>
        <w:t>3150-п</w:t>
      </w:r>
      <w:r w:rsidRPr="006D3D16">
        <w:rPr>
          <w:bCs/>
          <w:color w:val="000000" w:themeColor="text1"/>
          <w:sz w:val="26"/>
          <w:szCs w:val="26"/>
        </w:rPr>
        <w:t>)</w:t>
      </w:r>
    </w:p>
    <w:p w14:paraId="5957E73A" w14:textId="77777777" w:rsidR="001600C1" w:rsidRPr="00E4398B" w:rsidRDefault="001600C1" w:rsidP="001600C1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jc w:val="both"/>
        <w:rPr>
          <w:sz w:val="26"/>
          <w:szCs w:val="26"/>
          <w:lang w:eastAsia="zh-CN"/>
        </w:rPr>
      </w:pPr>
    </w:p>
    <w:p w14:paraId="1C4E84E6" w14:textId="77777777" w:rsidR="001600C1" w:rsidRPr="00E4398B" w:rsidRDefault="001600C1" w:rsidP="001600C1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jc w:val="both"/>
        <w:rPr>
          <w:sz w:val="26"/>
          <w:szCs w:val="26"/>
          <w:lang w:eastAsia="zh-CN"/>
        </w:rPr>
      </w:pPr>
    </w:p>
    <w:p w14:paraId="0B4D2374" w14:textId="77777777" w:rsidR="001600C1" w:rsidRDefault="001600C1" w:rsidP="001600C1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55DFF3" w14:textId="77777777" w:rsidR="001600C1" w:rsidRDefault="001600C1" w:rsidP="001600C1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zh-CN"/>
        </w:rPr>
      </w:pPr>
    </w:p>
    <w:p w14:paraId="5E7D39B4" w14:textId="77777777" w:rsidR="001600C1" w:rsidRDefault="001600C1" w:rsidP="001600C1">
      <w:pPr>
        <w:tabs>
          <w:tab w:val="left" w:pos="1134"/>
          <w:tab w:val="left" w:pos="1276"/>
          <w:tab w:val="left" w:pos="1701"/>
        </w:tabs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zh-CN"/>
        </w:rPr>
      </w:pPr>
    </w:p>
    <w:p w14:paraId="051B92B9" w14:textId="77777777" w:rsidR="001600C1" w:rsidRDefault="001600C1" w:rsidP="001600C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DD87F01" w14:textId="77777777" w:rsidR="001600C1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МУНИЦИПАЛЬНАЯ ПРОГРАММА</w:t>
      </w:r>
    </w:p>
    <w:p w14:paraId="458CFAE4" w14:textId="77777777" w:rsidR="001600C1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ГОРОДА ОБНИНСКА</w:t>
      </w:r>
    </w:p>
    <w:p w14:paraId="4C81D924" w14:textId="77777777" w:rsidR="001600C1" w:rsidRDefault="001600C1" w:rsidP="001600C1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«ФОРМИРОВАНИЕ КОМФОРТНОЙ ГОРОДСКОЙ СРЕДЫ»</w:t>
      </w:r>
    </w:p>
    <w:p w14:paraId="2C740B87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AEAFE86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4335BA2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14F208E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3A0C519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9B61DEF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AA7291A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9E084AB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54E4CC4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7E3E155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C484376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B50C794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5055E12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9F6A231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5B920D8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A2DDFA8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CE9D3B3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16B3F2F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A63E104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4BC225C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07ED6F9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D09E719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FF37F59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B696E4C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6B921D7" w14:textId="77777777" w:rsidR="001600C1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2025</w:t>
      </w:r>
    </w:p>
    <w:p w14:paraId="775412D6" w14:textId="77777777" w:rsidR="001600C1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6F63A4DC" w14:textId="77777777" w:rsidR="001600C1" w:rsidRDefault="001600C1" w:rsidP="001600C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lastRenderedPageBreak/>
        <w:t>ПАСПОРТ</w:t>
      </w:r>
    </w:p>
    <w:p w14:paraId="5CB87558" w14:textId="77777777" w:rsidR="001600C1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муниципальной программы города Обнинска </w:t>
      </w:r>
    </w:p>
    <w:p w14:paraId="2B7AA0B0" w14:textId="77777777" w:rsidR="001600C1" w:rsidRDefault="001600C1" w:rsidP="001600C1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«Формирование комфортной городской среды»</w:t>
      </w:r>
    </w:p>
    <w:p w14:paraId="1A73531C" w14:textId="77777777" w:rsidR="001600C1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(далее - муниципальная программа, Программа)</w:t>
      </w:r>
    </w:p>
    <w:p w14:paraId="55482479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020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6096"/>
      </w:tblGrid>
      <w:tr w:rsidR="001600C1" w:rsidRPr="006949BF" w14:paraId="6834AEEE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4DA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271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Куратор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B53" w14:textId="77777777" w:rsidR="001600C1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 xml:space="preserve">Заместитель главы администрации города Обнинска </w:t>
            </w:r>
          </w:p>
          <w:p w14:paraId="70C8F38F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по вопросам городского хозяйства</w:t>
            </w:r>
          </w:p>
        </w:tc>
      </w:tr>
      <w:tr w:rsidR="001600C1" w:rsidRPr="006949BF" w14:paraId="198A9CE1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593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E92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Координатор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C89" w14:textId="77777777" w:rsidR="001600C1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 xml:space="preserve">Управление городского хозяйства администрации </w:t>
            </w:r>
          </w:p>
          <w:p w14:paraId="227910EA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города Обнинска</w:t>
            </w:r>
          </w:p>
        </w:tc>
      </w:tr>
      <w:tr w:rsidR="001600C1" w:rsidRPr="006949BF" w14:paraId="4AFE2B37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C3B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1FD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Исполнитель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CF" w14:textId="77777777" w:rsidR="001600C1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 xml:space="preserve">Управление городского хозяйства администрации </w:t>
            </w:r>
          </w:p>
          <w:p w14:paraId="10168522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города Обнинска</w:t>
            </w:r>
          </w:p>
        </w:tc>
      </w:tr>
      <w:tr w:rsidR="001600C1" w:rsidRPr="006949BF" w14:paraId="7484AA9F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9DC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E56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2AB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Отсутствуют</w:t>
            </w:r>
          </w:p>
        </w:tc>
      </w:tr>
      <w:tr w:rsidR="001600C1" w:rsidRPr="006949BF" w14:paraId="55B38BD3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8362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68D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Участники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1CC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МКУ «Городское строительство»;</w:t>
            </w:r>
          </w:p>
          <w:p w14:paraId="6920D907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МБУ «УК «Инженерные сети»;</w:t>
            </w:r>
          </w:p>
          <w:p w14:paraId="2C32CB0B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МАУ «Городской парк»;</w:t>
            </w:r>
          </w:p>
          <w:p w14:paraId="33A4353F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АНО «АГРО»;</w:t>
            </w:r>
          </w:p>
          <w:p w14:paraId="3D9B79F8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МБУ «Благоустройство»;</w:t>
            </w:r>
          </w:p>
          <w:p w14:paraId="10A2EEE5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 xml:space="preserve">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5" w:history="1">
              <w:r w:rsidRPr="00E1624A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E1624A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6" w:history="1">
              <w:r w:rsidRPr="00E1624A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Pr="00E1624A">
              <w:rPr>
                <w:rFonts w:eastAsiaTheme="minorHAnsi"/>
                <w:color w:val="000000" w:themeColor="text1"/>
                <w:lang w:eastAsia="en-US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7" w:history="1">
              <w:r w:rsidRPr="00E1624A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E1624A">
              <w:rPr>
                <w:rFonts w:eastAsiaTheme="minorHAnsi"/>
                <w:lang w:eastAsia="en-US"/>
              </w:rPr>
              <w:t xml:space="preserve"> БК РФ)</w:t>
            </w:r>
          </w:p>
        </w:tc>
      </w:tr>
      <w:tr w:rsidR="001600C1" w:rsidRPr="006949BF" w14:paraId="6EF6E8CD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62D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519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Период реализации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75F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2025 - 2030 годы</w:t>
            </w:r>
          </w:p>
        </w:tc>
      </w:tr>
      <w:tr w:rsidR="001600C1" w:rsidRPr="006949BF" w14:paraId="573E2BB6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2E4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663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Цель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1B2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Повышение качества и комфорта городской среды на территории города Обнинска</w:t>
            </w:r>
          </w:p>
        </w:tc>
      </w:tr>
      <w:tr w:rsidR="001600C1" w:rsidRPr="006949BF" w14:paraId="781DC3A3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AFD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587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Задачи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008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67D32">
              <w:rPr>
                <w:color w:val="000000" w:themeColor="text1"/>
              </w:rPr>
              <w:t>Выполнение комплекса работ по благоустройству общественных территорий с целью повышения уровня безопасности и комфортности проживания жителей на территории городского округа город Обнинск Калужской области</w:t>
            </w:r>
          </w:p>
        </w:tc>
      </w:tr>
      <w:tr w:rsidR="001600C1" w:rsidRPr="006949BF" w14:paraId="4546795C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312A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FEE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Целевой показатель эффективности 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5BB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Количество благоустроенных общественных территорий</w:t>
            </w:r>
          </w:p>
        </w:tc>
      </w:tr>
      <w:tr w:rsidR="001600C1" w:rsidRPr="006949BF" w14:paraId="6712C74A" w14:textId="77777777" w:rsidTr="003221BD">
        <w:trPr>
          <w:trHeight w:val="1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1A1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3D9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Направления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4CF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Проектная часть:</w:t>
            </w:r>
          </w:p>
          <w:p w14:paraId="06F2B642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1. Участие в реализации федерального проекта «Формирование комфортной городской среды».</w:t>
            </w:r>
          </w:p>
          <w:p w14:paraId="2846BB86" w14:textId="77777777" w:rsidR="001600C1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3C94CA56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Процессная часть:</w:t>
            </w:r>
          </w:p>
          <w:p w14:paraId="33232A19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lastRenderedPageBreak/>
              <w:t>1. Благоустройство общественных территорий города Обнинска</w:t>
            </w:r>
          </w:p>
        </w:tc>
      </w:tr>
      <w:tr w:rsidR="001600C1" w:rsidRPr="006949BF" w14:paraId="0FFFFCEA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34A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CD1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Показатели направлений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D16" w14:textId="77777777" w:rsidR="001600C1" w:rsidRPr="00167D32" w:rsidRDefault="001600C1" w:rsidP="003221BD">
            <w:pPr>
              <w:tabs>
                <w:tab w:val="left" w:pos="316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A8747F">
              <w:rPr>
                <w:rFonts w:eastAsiaTheme="minorHAnsi"/>
                <w:lang w:eastAsia="en-US"/>
              </w:rPr>
              <w:t>1.</w:t>
            </w:r>
            <w:r w:rsidRPr="00A8747F">
              <w:rPr>
                <w:rFonts w:eastAsiaTheme="minorHAnsi"/>
                <w:lang w:eastAsia="en-US"/>
              </w:rPr>
              <w:tab/>
            </w:r>
            <w:r w:rsidRPr="00167D32">
              <w:rPr>
                <w:rFonts w:eastAsiaTheme="minorHAnsi"/>
                <w:color w:val="000000" w:themeColor="text1"/>
                <w:lang w:eastAsia="en-US"/>
              </w:rPr>
              <w:t xml:space="preserve">Общая площадь благоустроенной общественной территории; </w:t>
            </w:r>
          </w:p>
          <w:p w14:paraId="07B192B2" w14:textId="77777777" w:rsidR="001600C1" w:rsidRPr="00167D32" w:rsidRDefault="001600C1" w:rsidP="003221BD">
            <w:pPr>
              <w:tabs>
                <w:tab w:val="left" w:pos="316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167D32">
              <w:rPr>
                <w:rFonts w:eastAsiaTheme="minorHAnsi"/>
                <w:color w:val="000000" w:themeColor="text1"/>
                <w:lang w:eastAsia="en-US"/>
              </w:rPr>
              <w:t>2.</w:t>
            </w:r>
            <w:r w:rsidRPr="00167D32">
              <w:rPr>
                <w:rFonts w:eastAsiaTheme="minorHAnsi"/>
                <w:color w:val="000000" w:themeColor="text1"/>
                <w:lang w:eastAsia="en-US"/>
              </w:rPr>
              <w:tab/>
              <w:t>Доля площади благоустроенных общественных территорий;</w:t>
            </w:r>
          </w:p>
          <w:p w14:paraId="42557800" w14:textId="77777777" w:rsidR="001600C1" w:rsidRPr="00A8747F" w:rsidRDefault="001600C1" w:rsidP="003221BD">
            <w:pPr>
              <w:tabs>
                <w:tab w:val="left" w:pos="316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67D32">
              <w:rPr>
                <w:rFonts w:eastAsiaTheme="minorHAnsi"/>
                <w:color w:val="000000" w:themeColor="text1"/>
                <w:lang w:eastAsia="en-US"/>
              </w:rPr>
              <w:t>3.</w:t>
            </w:r>
            <w:r w:rsidRPr="00167D32">
              <w:rPr>
                <w:rFonts w:eastAsiaTheme="minorHAnsi"/>
                <w:color w:val="000000" w:themeColor="text1"/>
                <w:lang w:eastAsia="en-US"/>
              </w:rPr>
              <w:tab/>
              <w:t xml:space="preserve">Количество подготовленных концепций </w:t>
            </w:r>
            <w:r w:rsidRPr="00167D32">
              <w:rPr>
                <w:color w:val="000000" w:themeColor="text1"/>
              </w:rPr>
              <w:t>(проектной документации объектов благоустройства,  проектной документации линий электропередачи, проверок</w:t>
            </w:r>
            <w:r w:rsidRPr="00167D32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A8747F">
              <w:rPr>
                <w:rFonts w:eastAsiaTheme="minorHAnsi"/>
                <w:lang w:eastAsia="en-US"/>
              </w:rPr>
              <w:t>достоверности сметной стоимости мероприятий по благоустройству);</w:t>
            </w:r>
          </w:p>
          <w:p w14:paraId="63E980D3" w14:textId="77777777" w:rsidR="001600C1" w:rsidRPr="00E1624A" w:rsidRDefault="001600C1" w:rsidP="003221BD">
            <w:pPr>
              <w:tabs>
                <w:tab w:val="left" w:pos="316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8747F">
              <w:rPr>
                <w:rFonts w:eastAsiaTheme="minorHAnsi"/>
                <w:lang w:eastAsia="en-US"/>
              </w:rPr>
              <w:t>4.</w:t>
            </w:r>
            <w:r w:rsidRPr="00A8747F">
              <w:rPr>
                <w:rFonts w:eastAsiaTheme="minorHAnsi"/>
                <w:lang w:eastAsia="en-US"/>
              </w:rPr>
              <w:tab/>
              <w:t xml:space="preserve">Площадь благоустроенной общественной территории </w:t>
            </w:r>
          </w:p>
        </w:tc>
      </w:tr>
      <w:tr w:rsidR="001600C1" w:rsidRPr="006949BF" w14:paraId="7E193C20" w14:textId="77777777" w:rsidTr="003221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3D0" w14:textId="77777777" w:rsidR="001600C1" w:rsidRPr="00E1624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55B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1624A">
              <w:rPr>
                <w:rFonts w:eastAsiaTheme="minorHAnsi"/>
                <w:lang w:eastAsia="en-US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207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Общий объем финансирования муниципальной программы составляет   319557,8 тыс. руб., </w:t>
            </w:r>
          </w:p>
          <w:p w14:paraId="531A8256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в том числе:</w:t>
            </w:r>
          </w:p>
          <w:p w14:paraId="3B06F52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- по годам: </w:t>
            </w:r>
          </w:p>
          <w:p w14:paraId="14F6F5AB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2025 год – 205922,5 тыс. руб.;</w:t>
            </w:r>
          </w:p>
          <w:p w14:paraId="613B4C34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2026 год – 23476,1 тыс. руб.;</w:t>
            </w:r>
          </w:p>
          <w:p w14:paraId="3AE751BD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2027 год – 22539,8 тыс. руб.;</w:t>
            </w:r>
          </w:p>
          <w:p w14:paraId="57379A3F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2028 год – 22539,8 тыс. руб.;</w:t>
            </w:r>
          </w:p>
          <w:p w14:paraId="0B2553E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2029 год – 22539,8 тыс. руб.;</w:t>
            </w:r>
          </w:p>
          <w:p w14:paraId="320FB548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2030 год – 22539,8  тыс. руб.</w:t>
            </w:r>
          </w:p>
          <w:p w14:paraId="1FAA5D21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65C389E3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- из средств федерального бюджета – 234994,5 тыс. руб., </w:t>
            </w:r>
          </w:p>
          <w:p w14:paraId="198DAD9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в том числе:</w:t>
            </w:r>
          </w:p>
          <w:p w14:paraId="6B48874A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- по годам: </w:t>
            </w:r>
          </w:p>
          <w:p w14:paraId="587B0623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2025 год – 125702,5 тыс. руб.;</w:t>
            </w:r>
          </w:p>
          <w:p w14:paraId="02A7480E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2026 год – 22578,8 тыс. руб.;</w:t>
            </w:r>
          </w:p>
          <w:p w14:paraId="668404AB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2027 год – 21678,3 тыс. руб.;</w:t>
            </w:r>
          </w:p>
          <w:p w14:paraId="71B40E2E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2028 год – 21678,3 тыс. руб.;</w:t>
            </w:r>
          </w:p>
          <w:p w14:paraId="2390E76F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2029 год – 21678,3 тыс. руб.;</w:t>
            </w:r>
          </w:p>
          <w:p w14:paraId="090B566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2030 год – 21678,3 тыс. руб.</w:t>
            </w:r>
          </w:p>
          <w:p w14:paraId="12FDA4E7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27ABE758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- из средств областного бюджета Калужской области –  </w:t>
            </w:r>
          </w:p>
          <w:p w14:paraId="08D6E201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2278,7 тыс. руб., </w:t>
            </w:r>
          </w:p>
          <w:p w14:paraId="36A8FB55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в том числе:</w:t>
            </w:r>
          </w:p>
          <w:p w14:paraId="0BBEC3D9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- по годам: </w:t>
            </w:r>
          </w:p>
          <w:p w14:paraId="306C18C0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2025 год – 1253,7 тыс. руб.;</w:t>
            </w:r>
          </w:p>
          <w:p w14:paraId="3DFE4B14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2026 год – 211,8 тыс. руб.;</w:t>
            </w:r>
          </w:p>
          <w:p w14:paraId="5F930320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2027 год – 203,3 тыс. руб.;</w:t>
            </w:r>
          </w:p>
          <w:p w14:paraId="25EBB9B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2028 год – 203,3 тыс. руб.;</w:t>
            </w:r>
          </w:p>
          <w:p w14:paraId="5F3F97B0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2029 год – 203,3 тыс. руб.;</w:t>
            </w:r>
          </w:p>
          <w:p w14:paraId="25AB135B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2030 год – 203,3 тыс. руб.</w:t>
            </w:r>
          </w:p>
          <w:p w14:paraId="2F124A6C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 xml:space="preserve"> </w:t>
            </w:r>
          </w:p>
          <w:p w14:paraId="6BBDEC3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- из средств местного бюджета – 82284,2 тыс. руб.:</w:t>
            </w:r>
          </w:p>
          <w:p w14:paraId="701B27A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в том числе:</w:t>
            </w:r>
          </w:p>
          <w:p w14:paraId="5CCC5A3A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lastRenderedPageBreak/>
              <w:t xml:space="preserve">- по годам: </w:t>
            </w:r>
          </w:p>
          <w:p w14:paraId="26AE3DF6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2025 год – 78965,9 тыс. руб.;</w:t>
            </w:r>
          </w:p>
          <w:p w14:paraId="058BC682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2026 год – 685,5 тыс. руб.;</w:t>
            </w:r>
          </w:p>
          <w:p w14:paraId="5E4B2F48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2027 год – 658,2 тыс. руб.;</w:t>
            </w:r>
          </w:p>
          <w:p w14:paraId="0561D6FE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2028 год – 658,2 тыс. руб.;</w:t>
            </w:r>
          </w:p>
          <w:p w14:paraId="15818F17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2029 год – 658,2 тыс. руб.;</w:t>
            </w:r>
          </w:p>
          <w:p w14:paraId="265B1D67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2030 год – 658,2 тыс. руб.</w:t>
            </w:r>
          </w:p>
          <w:p w14:paraId="1083CD2A" w14:textId="77777777" w:rsidR="001600C1" w:rsidRPr="00EC5F8C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2029 год – 658,2 тыс. руб.;</w:t>
            </w:r>
          </w:p>
          <w:p w14:paraId="2B628872" w14:textId="77777777" w:rsidR="001600C1" w:rsidRPr="00E1624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C5F8C">
              <w:rPr>
                <w:rFonts w:eastAsiaTheme="minorHAnsi"/>
                <w:lang w:eastAsia="en-US"/>
              </w:rPr>
              <w:t>2030 год – 658,2 тыс. руб.</w:t>
            </w:r>
          </w:p>
        </w:tc>
      </w:tr>
    </w:tbl>
    <w:p w14:paraId="2924991A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C124F7C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5804E77" w14:textId="77777777" w:rsidR="001600C1" w:rsidRPr="006949BF" w:rsidRDefault="001600C1" w:rsidP="001600C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6949BF">
        <w:rPr>
          <w:rFonts w:eastAsiaTheme="minorHAnsi"/>
          <w:b/>
          <w:bCs/>
          <w:sz w:val="26"/>
          <w:szCs w:val="26"/>
          <w:lang w:eastAsia="en-US"/>
        </w:rPr>
        <w:t>Раздел I. ОБЩАЯ ХАРАКТЕРИСТИКА СФЕРЫ РЕАЛИЗАЦИИ</w:t>
      </w:r>
    </w:p>
    <w:p w14:paraId="064F2657" w14:textId="77777777" w:rsidR="001600C1" w:rsidRPr="006949BF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949BF">
        <w:rPr>
          <w:rFonts w:eastAsiaTheme="minorHAnsi"/>
          <w:b/>
          <w:bCs/>
          <w:sz w:val="26"/>
          <w:szCs w:val="26"/>
          <w:lang w:eastAsia="en-US"/>
        </w:rPr>
        <w:t>МУНИЦИПАЛЬНОЙ ПРОГРАММЫ</w:t>
      </w:r>
    </w:p>
    <w:p w14:paraId="257E9BCB" w14:textId="77777777" w:rsidR="001600C1" w:rsidRPr="006949BF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52B7977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Одним из важнейших показателей качества жизни является уровень благоустройства в муниципальных образованиях.</w:t>
      </w:r>
    </w:p>
    <w:p w14:paraId="6FDF7EFA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Благоустройство - комплекс мероприятий по созданию благоприятных условий жизни, трудовой деятельности и досуга населения.</w:t>
      </w:r>
    </w:p>
    <w:p w14:paraId="6C17383A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 xml:space="preserve">Высокое качество жизни и здоровья населения может быть обеспечено только при условии комплексного решения проблем благоустройства территорий </w:t>
      </w:r>
      <w:r>
        <w:rPr>
          <w:rFonts w:eastAsiaTheme="minorHAnsi"/>
          <w:sz w:val="26"/>
          <w:szCs w:val="26"/>
          <w:lang w:eastAsia="en-US"/>
        </w:rPr>
        <w:t>г</w:t>
      </w:r>
      <w:r w:rsidRPr="006949BF">
        <w:rPr>
          <w:rFonts w:eastAsiaTheme="minorHAnsi"/>
          <w:sz w:val="26"/>
          <w:szCs w:val="26"/>
          <w:lang w:eastAsia="en-US"/>
        </w:rPr>
        <w:t>ород</w:t>
      </w:r>
      <w:r>
        <w:rPr>
          <w:rFonts w:eastAsiaTheme="minorHAnsi"/>
          <w:sz w:val="26"/>
          <w:szCs w:val="26"/>
          <w:lang w:eastAsia="en-US"/>
        </w:rPr>
        <w:t>а</w:t>
      </w:r>
      <w:r w:rsidRPr="006949BF">
        <w:rPr>
          <w:rFonts w:eastAsiaTheme="minorHAnsi"/>
          <w:sz w:val="26"/>
          <w:szCs w:val="26"/>
          <w:lang w:eastAsia="en-US"/>
        </w:rPr>
        <w:t xml:space="preserve"> Обнинск</w:t>
      </w:r>
      <w:r>
        <w:rPr>
          <w:rFonts w:eastAsiaTheme="minorHAnsi"/>
          <w:sz w:val="26"/>
          <w:szCs w:val="26"/>
          <w:lang w:eastAsia="en-US"/>
        </w:rPr>
        <w:t>а</w:t>
      </w:r>
      <w:r w:rsidRPr="006949BF">
        <w:rPr>
          <w:rFonts w:eastAsiaTheme="minorHAnsi"/>
          <w:sz w:val="26"/>
          <w:szCs w:val="26"/>
          <w:lang w:eastAsia="en-US"/>
        </w:rPr>
        <w:t xml:space="preserve">. Одной из задач Стратегии социально-экономического развития </w:t>
      </w:r>
      <w:r>
        <w:rPr>
          <w:rFonts w:eastAsiaTheme="minorHAnsi"/>
          <w:sz w:val="26"/>
          <w:szCs w:val="26"/>
          <w:lang w:eastAsia="en-US"/>
        </w:rPr>
        <w:t>г</w:t>
      </w:r>
      <w:r w:rsidRPr="006949BF">
        <w:rPr>
          <w:rFonts w:eastAsiaTheme="minorHAnsi"/>
          <w:sz w:val="26"/>
          <w:szCs w:val="26"/>
          <w:lang w:eastAsia="en-US"/>
        </w:rPr>
        <w:t>ород</w:t>
      </w:r>
      <w:r>
        <w:rPr>
          <w:rFonts w:eastAsiaTheme="minorHAnsi"/>
          <w:sz w:val="26"/>
          <w:szCs w:val="26"/>
          <w:lang w:eastAsia="en-US"/>
        </w:rPr>
        <w:t>а</w:t>
      </w:r>
      <w:r w:rsidRPr="006949BF">
        <w:rPr>
          <w:rFonts w:eastAsiaTheme="minorHAnsi"/>
          <w:sz w:val="26"/>
          <w:szCs w:val="26"/>
          <w:lang w:eastAsia="en-US"/>
        </w:rPr>
        <w:t xml:space="preserve"> Обнинск</w:t>
      </w:r>
      <w:r>
        <w:rPr>
          <w:rFonts w:eastAsiaTheme="minorHAnsi"/>
          <w:sz w:val="26"/>
          <w:szCs w:val="26"/>
          <w:lang w:eastAsia="en-US"/>
        </w:rPr>
        <w:t>а</w:t>
      </w:r>
      <w:r w:rsidRPr="006949BF">
        <w:rPr>
          <w:rFonts w:eastAsiaTheme="minorHAnsi"/>
          <w:sz w:val="26"/>
          <w:szCs w:val="26"/>
          <w:lang w:eastAsia="en-US"/>
        </w:rPr>
        <w:t xml:space="preserve"> как наукограда Российской Федерации на 2025 - 2040 годы направления Город первых является доступ к благоустроенным городским территориям.</w:t>
      </w:r>
    </w:p>
    <w:p w14:paraId="51D4E934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 xml:space="preserve">В настоящее время некоторые муниципальные территории общего пользования, к числу которых относятся скверы, бульвары, парки, пешеходные зоны, аллеи, зеленые зоны, расположенные на территории </w:t>
      </w:r>
      <w:r>
        <w:rPr>
          <w:rFonts w:eastAsiaTheme="minorHAnsi"/>
          <w:sz w:val="26"/>
          <w:szCs w:val="26"/>
          <w:lang w:eastAsia="en-US"/>
        </w:rPr>
        <w:t>г</w:t>
      </w:r>
      <w:r w:rsidRPr="006949BF">
        <w:rPr>
          <w:rFonts w:eastAsiaTheme="minorHAnsi"/>
          <w:sz w:val="26"/>
          <w:szCs w:val="26"/>
          <w:lang w:eastAsia="en-US"/>
        </w:rPr>
        <w:t>ород</w:t>
      </w:r>
      <w:r>
        <w:rPr>
          <w:rFonts w:eastAsiaTheme="minorHAnsi"/>
          <w:sz w:val="26"/>
          <w:szCs w:val="26"/>
          <w:lang w:eastAsia="en-US"/>
        </w:rPr>
        <w:t>а</w:t>
      </w:r>
      <w:r w:rsidRPr="006949BF">
        <w:rPr>
          <w:rFonts w:eastAsiaTheme="minorHAnsi"/>
          <w:sz w:val="26"/>
          <w:szCs w:val="26"/>
          <w:lang w:eastAsia="en-US"/>
        </w:rPr>
        <w:t xml:space="preserve"> Обнинск</w:t>
      </w:r>
      <w:r>
        <w:rPr>
          <w:rFonts w:eastAsiaTheme="minorHAnsi"/>
          <w:sz w:val="26"/>
          <w:szCs w:val="26"/>
          <w:lang w:eastAsia="en-US"/>
        </w:rPr>
        <w:t>а</w:t>
      </w:r>
      <w:r w:rsidRPr="006949BF">
        <w:rPr>
          <w:rFonts w:eastAsiaTheme="minorHAnsi"/>
          <w:sz w:val="26"/>
          <w:szCs w:val="26"/>
          <w:lang w:eastAsia="en-US"/>
        </w:rPr>
        <w:t>, нуждаются в благоустройстве и ремонте, но в связи со снижением темпов экономического роста, ускорением инфляции финансирование происходит не в полном объеме. Необходимость благоустройства муниципальных территорий общего пользования города продиктована требованиями времени, в первую очередь</w:t>
      </w:r>
      <w:r>
        <w:rPr>
          <w:rFonts w:eastAsiaTheme="minorHAnsi"/>
          <w:sz w:val="26"/>
          <w:szCs w:val="26"/>
          <w:lang w:eastAsia="en-US"/>
        </w:rPr>
        <w:t>,</w:t>
      </w:r>
      <w:r w:rsidRPr="006949BF">
        <w:rPr>
          <w:rFonts w:eastAsiaTheme="minorHAnsi"/>
          <w:sz w:val="26"/>
          <w:szCs w:val="26"/>
          <w:lang w:eastAsia="en-US"/>
        </w:rPr>
        <w:t xml:space="preserve"> для обеспечения проживания населения в более комфортных условиях. В условиях ограниченных объемов бюджетного финансирования при выполнении программных мероприятий возникают трудности.</w:t>
      </w:r>
    </w:p>
    <w:p w14:paraId="70034B86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 xml:space="preserve">Обязательным условием производства работ по благоустройству общественных территорий является учет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Одним из условий реализации приоритетного проекта </w:t>
      </w:r>
      <w:r>
        <w:rPr>
          <w:rFonts w:eastAsiaTheme="minorHAnsi"/>
          <w:sz w:val="26"/>
          <w:szCs w:val="26"/>
          <w:lang w:eastAsia="en-US"/>
        </w:rPr>
        <w:t>«</w:t>
      </w:r>
      <w:r w:rsidRPr="006949BF">
        <w:rPr>
          <w:rFonts w:eastAsiaTheme="minorHAnsi"/>
          <w:sz w:val="26"/>
          <w:szCs w:val="26"/>
          <w:lang w:eastAsia="en-US"/>
        </w:rPr>
        <w:t>Формирование комфортной городской среды</w:t>
      </w:r>
      <w:r>
        <w:rPr>
          <w:rFonts w:eastAsiaTheme="minorHAnsi"/>
          <w:sz w:val="26"/>
          <w:szCs w:val="26"/>
          <w:lang w:eastAsia="en-US"/>
        </w:rPr>
        <w:t>»</w:t>
      </w:r>
      <w:r w:rsidRPr="006949BF">
        <w:rPr>
          <w:rFonts w:eastAsiaTheme="minorHAnsi"/>
          <w:sz w:val="26"/>
          <w:szCs w:val="26"/>
          <w:lang w:eastAsia="en-US"/>
        </w:rPr>
        <w:t xml:space="preserve"> является активное вовлечение граждан и организаций в процесс обсуждения проекта муниципальной программы, отбора территорий общего пользования для включения в муниципальную программу.</w:t>
      </w:r>
    </w:p>
    <w:p w14:paraId="49755980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 xml:space="preserve">Программа реализуется за счет средств субсидий федерального, областного и местного бюджетов. Мероприятия Программы реализуются с привлечением организаций, определяемых в соответствии с Федеральным </w:t>
      </w:r>
      <w:hyperlink r:id="rId8" w:history="1">
        <w:r w:rsidRPr="009C05E4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законом</w:t>
        </w:r>
      </w:hyperlink>
      <w:r w:rsidRPr="006949BF">
        <w:rPr>
          <w:rFonts w:eastAsiaTheme="minorHAnsi"/>
          <w:sz w:val="26"/>
          <w:szCs w:val="26"/>
          <w:lang w:eastAsia="en-US"/>
        </w:rPr>
        <w:t xml:space="preserve"> от 05.04.2013 </w:t>
      </w:r>
      <w:r>
        <w:rPr>
          <w:rFonts w:eastAsiaTheme="minorHAnsi"/>
          <w:sz w:val="26"/>
          <w:szCs w:val="26"/>
          <w:lang w:eastAsia="en-US"/>
        </w:rPr>
        <w:t>№</w:t>
      </w:r>
      <w:r w:rsidRPr="006949BF">
        <w:rPr>
          <w:rFonts w:eastAsiaTheme="minorHAnsi"/>
          <w:sz w:val="26"/>
          <w:szCs w:val="26"/>
          <w:lang w:eastAsia="en-US"/>
        </w:rPr>
        <w:t xml:space="preserve"> 44-ФЗ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«</w:t>
      </w:r>
      <w:r w:rsidRPr="006949BF">
        <w:rPr>
          <w:rFonts w:eastAsiaTheme="minorHAnsi"/>
          <w:sz w:val="26"/>
          <w:szCs w:val="26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sz w:val="26"/>
          <w:szCs w:val="26"/>
          <w:lang w:eastAsia="en-US"/>
        </w:rPr>
        <w:t>»</w:t>
      </w:r>
      <w:r w:rsidRPr="006949BF">
        <w:rPr>
          <w:rFonts w:eastAsiaTheme="minorHAnsi"/>
          <w:sz w:val="26"/>
          <w:szCs w:val="26"/>
          <w:lang w:eastAsia="en-US"/>
        </w:rPr>
        <w:t>.</w:t>
      </w:r>
    </w:p>
    <w:p w14:paraId="35F76D3A" w14:textId="77777777" w:rsidR="001600C1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02608DC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На реализацию Программы могут повлиять внешние риски, а именно:</w:t>
      </w:r>
    </w:p>
    <w:p w14:paraId="7E2EC200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lastRenderedPageBreak/>
        <w:t xml:space="preserve">- при размещении муниципальных заказов согласно Федеральному </w:t>
      </w:r>
      <w:hyperlink r:id="rId9" w:history="1">
        <w:r w:rsidRPr="009C05E4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закону</w:t>
        </w:r>
      </w:hyperlink>
      <w:r w:rsidRPr="006949BF">
        <w:rPr>
          <w:rFonts w:eastAsiaTheme="minorHAnsi"/>
          <w:sz w:val="26"/>
          <w:szCs w:val="26"/>
          <w:lang w:eastAsia="en-US"/>
        </w:rPr>
        <w:t xml:space="preserve"> от 05.04.2013 </w:t>
      </w:r>
      <w:r>
        <w:rPr>
          <w:rFonts w:eastAsiaTheme="minorHAnsi"/>
          <w:sz w:val="26"/>
          <w:szCs w:val="26"/>
          <w:lang w:eastAsia="en-US"/>
        </w:rPr>
        <w:t>№</w:t>
      </w:r>
      <w:r w:rsidRPr="006949BF">
        <w:rPr>
          <w:rFonts w:eastAsiaTheme="minorHAnsi"/>
          <w:sz w:val="26"/>
          <w:szCs w:val="26"/>
          <w:lang w:eastAsia="en-US"/>
        </w:rPr>
        <w:t xml:space="preserve"> 44-ФЗ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6949BF">
        <w:rPr>
          <w:rFonts w:eastAsiaTheme="minorHAnsi"/>
          <w:sz w:val="26"/>
          <w:szCs w:val="26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sz w:val="26"/>
          <w:szCs w:val="26"/>
          <w:lang w:eastAsia="en-US"/>
        </w:rPr>
        <w:t>»</w:t>
      </w:r>
      <w:r w:rsidRPr="006949BF">
        <w:rPr>
          <w:rFonts w:eastAsiaTheme="minorHAnsi"/>
          <w:sz w:val="26"/>
          <w:szCs w:val="26"/>
          <w:lang w:eastAsia="en-US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2D5715C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- несвоевременное выполнение работ подрядными организациями может привести к нарушению сроков выполнения программных мероприятий.</w:t>
      </w:r>
    </w:p>
    <w:p w14:paraId="316ABDE6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Программы - не позднее 1 апреля года предоставления субсидии для заключения соглашений на выполнение работ по благоустройству общественных территорий и на выполнение работ по благоустройству дворовых территорий, за исключением:</w:t>
      </w:r>
    </w:p>
    <w:p w14:paraId="6703F479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1DC6B095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6A7109CF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</w:t>
      </w:r>
      <w:r>
        <w:rPr>
          <w:rFonts w:eastAsiaTheme="minorHAnsi"/>
          <w:sz w:val="26"/>
          <w:szCs w:val="26"/>
          <w:lang w:eastAsia="en-US"/>
        </w:rPr>
        <w:t xml:space="preserve">                  </w:t>
      </w:r>
      <w:r w:rsidRPr="006949BF">
        <w:rPr>
          <w:rFonts w:eastAsiaTheme="minorHAnsi"/>
          <w:sz w:val="26"/>
          <w:szCs w:val="26"/>
          <w:lang w:eastAsia="en-US"/>
        </w:rPr>
        <w:t>15 декабря года предоставления субсидии.</w:t>
      </w:r>
    </w:p>
    <w:p w14:paraId="0D92478F" w14:textId="77777777" w:rsidR="001600C1" w:rsidRPr="009C05E4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 xml:space="preserve">Реализация мероприятий по благоустройству общественных территорий, а также определение конкретных общественных территорий, подлежащих благоустройству в первоочередном порядке, осуществляются с учетом мнения жителей и организаций путем проведения голосования по отбору общественных территорий, подлежащих благоустройству в рамках реализации муниципальной программы (далее - голосование по отбору общественных территорий), в электронной форме в информационно-телекоммуникационной сети Интернет, в том числе на официальном портале Администрации города Обнинска </w:t>
      </w:r>
      <w:hyperlink r:id="rId10" w:history="1">
        <w:r w:rsidRPr="009C05E4">
          <w:rPr>
            <w:rFonts w:eastAsiaTheme="minorHAnsi"/>
            <w:color w:val="000000" w:themeColor="text1"/>
            <w:sz w:val="26"/>
            <w:szCs w:val="26"/>
            <w:lang w:eastAsia="en-US"/>
          </w:rPr>
          <w:t>www.admobninsk.ru</w:t>
        </w:r>
      </w:hyperlink>
      <w:r w:rsidRPr="009C05E4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14:paraId="3FCFE801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Адресный перечень всех общественных территорий, нуждающихся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</w:t>
      </w:r>
      <w:r w:rsidRPr="006949BF">
        <w:rPr>
          <w:rFonts w:eastAsiaTheme="minorHAnsi"/>
          <w:sz w:val="26"/>
          <w:szCs w:val="26"/>
          <w:lang w:eastAsia="en-US"/>
        </w:rPr>
        <w:t xml:space="preserve"> в благоустройстве с учетом их физического состояния и подлежащих благоустройству, определяется по результатам инвентаризации общественной территории.</w:t>
      </w:r>
    </w:p>
    <w:p w14:paraId="26044AE7" w14:textId="77777777" w:rsidR="001600C1" w:rsidRPr="006949BF" w:rsidRDefault="001600C1" w:rsidP="001600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49BF">
        <w:rPr>
          <w:rFonts w:eastAsiaTheme="minorHAnsi"/>
          <w:sz w:val="26"/>
          <w:szCs w:val="26"/>
          <w:lang w:eastAsia="en-US"/>
        </w:rPr>
        <w:t>Реализация Программы позволит повысить уровень благоустройства города Обнинска и создать условия для комфортного проживания граждан, культурно-досуговой деятельности, а также занятий спортом.</w:t>
      </w:r>
    </w:p>
    <w:p w14:paraId="0DBA3FE9" w14:textId="77777777" w:rsidR="001600C1" w:rsidRPr="006949BF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D3285C4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1600C1" w:rsidSect="001600C1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14:paraId="56428BEA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40" w:right="-881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Приложение № 1</w:t>
      </w:r>
    </w:p>
    <w:p w14:paraId="51FE766F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40" w:right="-881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 xml:space="preserve">к муниципальной программе </w:t>
      </w:r>
    </w:p>
    <w:p w14:paraId="2A1265C7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40" w:right="-881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города Обнинска </w:t>
      </w:r>
      <w:r w:rsidRPr="00761CCA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«Формирование </w:t>
      </w: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>комфортной</w:t>
      </w:r>
      <w:r w:rsidRPr="00761CCA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городской среды»</w:t>
      </w:r>
    </w:p>
    <w:p w14:paraId="1ED75AE3" w14:textId="77777777" w:rsidR="001600C1" w:rsidRDefault="001600C1" w:rsidP="001600C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46C676E7" w14:textId="77777777" w:rsidR="001600C1" w:rsidRDefault="001600C1" w:rsidP="001600C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46CC5DD9" w14:textId="77777777" w:rsidR="001600C1" w:rsidRDefault="001600C1" w:rsidP="001600C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2939372F" w14:textId="77777777" w:rsidR="001600C1" w:rsidRDefault="001600C1" w:rsidP="001600C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Характеристика</w:t>
      </w:r>
    </w:p>
    <w:p w14:paraId="1306C864" w14:textId="77777777" w:rsidR="001600C1" w:rsidRDefault="001600C1" w:rsidP="001600C1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муниципальной программы города Обнинска</w:t>
      </w:r>
    </w:p>
    <w:p w14:paraId="06424E4B" w14:textId="77777777" w:rsidR="001600C1" w:rsidRDefault="001600C1" w:rsidP="001600C1">
      <w:pPr>
        <w:spacing w:line="480" w:lineRule="auto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«Формирование </w:t>
      </w:r>
      <w:r>
        <w:rPr>
          <w:b/>
          <w:sz w:val="26"/>
          <w:szCs w:val="26"/>
        </w:rPr>
        <w:t>комфортной</w:t>
      </w:r>
      <w:r>
        <w:rPr>
          <w:b/>
          <w:bCs/>
          <w:color w:val="26282F"/>
          <w:sz w:val="26"/>
          <w:szCs w:val="26"/>
        </w:rPr>
        <w:t xml:space="preserve"> городской среды»</w:t>
      </w:r>
    </w:p>
    <w:p w14:paraId="38C23BEF" w14:textId="77777777" w:rsidR="001600C1" w:rsidRDefault="001600C1" w:rsidP="001600C1">
      <w:pPr>
        <w:jc w:val="center"/>
        <w:rPr>
          <w:b/>
          <w:sz w:val="26"/>
          <w:szCs w:val="26"/>
        </w:rPr>
      </w:pPr>
    </w:p>
    <w:tbl>
      <w:tblPr>
        <w:tblW w:w="145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133"/>
        <w:gridCol w:w="1133"/>
        <w:gridCol w:w="1177"/>
        <w:gridCol w:w="1017"/>
        <w:gridCol w:w="1017"/>
        <w:gridCol w:w="1117"/>
        <w:gridCol w:w="1117"/>
        <w:gridCol w:w="1117"/>
        <w:gridCol w:w="1236"/>
        <w:gridCol w:w="1414"/>
      </w:tblGrid>
      <w:tr w:rsidR="001600C1" w14:paraId="7EB32A37" w14:textId="77777777" w:rsidTr="003221BD">
        <w:trPr>
          <w:trHeight w:val="335"/>
          <w:tblHeader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B81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18E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0804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Весовое значение</w:t>
            </w:r>
          </w:p>
        </w:tc>
        <w:tc>
          <w:tcPr>
            <w:tcW w:w="6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8B559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Программы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A7B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Целевое (суммарное) значение </w:t>
            </w:r>
          </w:p>
        </w:tc>
      </w:tr>
      <w:tr w:rsidR="001600C1" w14:paraId="62ABD9F6" w14:textId="77777777" w:rsidTr="003221BD">
        <w:trPr>
          <w:tblHeader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8C66" w14:textId="77777777" w:rsidR="001600C1" w:rsidRDefault="001600C1" w:rsidP="003221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E7D1" w14:textId="77777777" w:rsidR="001600C1" w:rsidRDefault="001600C1" w:rsidP="003221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10B2" w14:textId="77777777" w:rsidR="001600C1" w:rsidRDefault="001600C1" w:rsidP="003221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595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9F9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6D0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9BD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0CD0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B4F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B0A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E09D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достижения</w:t>
            </w:r>
          </w:p>
        </w:tc>
      </w:tr>
      <w:tr w:rsidR="001600C1" w14:paraId="529A72F2" w14:textId="77777777" w:rsidTr="003221BD">
        <w:trPr>
          <w:tblHeader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AB6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6921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D62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74B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E63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078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B86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8E9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095F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E22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289B9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1600C1" w14:paraId="5BB61F22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87C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Программа, 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C8C9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069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AA5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205922,1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CA44" w14:textId="77777777" w:rsidR="001600C1" w:rsidRDefault="001600C1" w:rsidP="003221BD">
            <w:pPr>
              <w:spacing w:line="254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5EAF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1A17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DF3C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FCCE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35F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D6013F">
              <w:rPr>
                <w:lang w:eastAsia="en-US"/>
              </w:rPr>
              <w:t>319557,8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0BDE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28C945B9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533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36E7169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5B93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EBC" w14:textId="77777777" w:rsidR="001600C1" w:rsidRDefault="001600C1" w:rsidP="003221BD">
            <w:pPr>
              <w:spacing w:line="254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378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4D21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BF48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1441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FF6B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84CF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EA5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F01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1A4A3A18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9DB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439F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52A" w14:textId="77777777" w:rsidR="001600C1" w:rsidRDefault="001600C1" w:rsidP="003221BD">
            <w:pPr>
              <w:spacing w:line="254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3441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A650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18EA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9848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E2BE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4BAC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C541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F1D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4861E01E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69A9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420D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568" w14:textId="77777777" w:rsidR="001600C1" w:rsidRDefault="001600C1" w:rsidP="003221BD">
            <w:pPr>
              <w:spacing w:line="254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19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78965,9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0AF9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DDFB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B2C3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AEBE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88F0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37D4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D6013F">
              <w:rPr>
                <w:lang w:eastAsia="en-US"/>
              </w:rPr>
              <w:t>82284,2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954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7E22F70A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CD7D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761CCA">
              <w:rPr>
                <w:b/>
                <w:color w:val="000000" w:themeColor="text1"/>
                <w:lang w:eastAsia="en-US"/>
              </w:rPr>
              <w:t xml:space="preserve">Цель Программы </w:t>
            </w:r>
          </w:p>
          <w:p w14:paraId="3DDB3882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Повышение качества и комфорта городской среды на территории города Обнинска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B60F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75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9F1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D6013F">
              <w:rPr>
                <w:lang w:eastAsia="en-US"/>
              </w:rPr>
              <w:t>205922,1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7D57" w14:textId="77777777" w:rsidR="001600C1" w:rsidRDefault="001600C1" w:rsidP="003221BD">
            <w:pPr>
              <w:spacing w:line="254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44B9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7067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21B8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E3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388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427C0C">
              <w:rPr>
                <w:lang w:eastAsia="en-US"/>
              </w:rPr>
              <w:t>319557,8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414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00BC69AC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7F5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в т.ч.,</w:t>
            </w:r>
          </w:p>
          <w:p w14:paraId="36459614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6053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89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0A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9012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C320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927F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CCE2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D29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BD8B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235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486059D8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D47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390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749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62C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CDCC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E7C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4B0A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6E83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740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F61B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4C6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1F905242" w14:textId="77777777" w:rsidTr="003221BD">
        <w:trPr>
          <w:trHeight w:val="35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39D6B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AE592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5C16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11BE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427C0C">
              <w:rPr>
                <w:lang w:eastAsia="en-US"/>
              </w:rPr>
              <w:t>78965,9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5587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FC06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663E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404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367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B08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427C0C">
              <w:rPr>
                <w:lang w:eastAsia="en-US"/>
              </w:rPr>
              <w:t>82284,2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F252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0BBDB625" w14:textId="77777777" w:rsidTr="003221BD">
        <w:trPr>
          <w:trHeight w:val="1754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B07DB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Показатель Цели Программы</w:t>
            </w:r>
            <w:r>
              <w:rPr>
                <w:b/>
                <w:strike/>
                <w:color w:val="000000" w:themeColor="text1"/>
                <w:lang w:eastAsia="en-US"/>
              </w:rPr>
              <w:t xml:space="preserve"> </w:t>
            </w:r>
          </w:p>
          <w:p w14:paraId="53D3200E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благоустроенных </w:t>
            </w:r>
          </w:p>
          <w:p w14:paraId="6581A5CE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общественных территорий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2BF2E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D1E6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355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19" w:right="-1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E2D" w14:textId="77777777" w:rsidR="001600C1" w:rsidRDefault="001600C1" w:rsidP="003221BD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2D7" w14:textId="77777777" w:rsidR="001600C1" w:rsidRDefault="001600C1" w:rsidP="003221BD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3D1" w14:textId="77777777" w:rsidR="001600C1" w:rsidRDefault="001600C1" w:rsidP="003221BD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2A7" w14:textId="77777777" w:rsidR="001600C1" w:rsidRDefault="001600C1" w:rsidP="003221BD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6AD" w14:textId="77777777" w:rsidR="001600C1" w:rsidRDefault="001600C1" w:rsidP="003221BD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5E59" w14:textId="77777777" w:rsidR="001600C1" w:rsidRPr="00427C0C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9D4DC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4A2DA97E" w14:textId="77777777" w:rsidTr="003221BD">
        <w:trPr>
          <w:trHeight w:val="437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15DD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ПРОЕКТНАЯ  ЧАСТЬ, 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8F37E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1F71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669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148231,8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CFFC" w14:textId="77777777" w:rsidR="001600C1" w:rsidRDefault="001600C1" w:rsidP="003221BD">
            <w:pPr>
              <w:spacing w:line="254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B170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0D0C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6CD7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21AA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3B0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261867,1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1F47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52BC2020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C1C44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3565403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D137D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15AE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4E7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49DA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1E7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89A3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FF2A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DD02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34A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584F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3BA7DA59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93E4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6C451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63CC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7B76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1253,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226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9CA7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AE27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CED5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91DB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352E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80F83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7F216D14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0664B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11C8B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0DD6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C19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21275,6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6DFE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6777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0EE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45F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D859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953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24593,9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8325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1E098C30" w14:textId="77777777" w:rsidTr="003221BD">
        <w:trPr>
          <w:trHeight w:val="2444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2A129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b/>
                <w:i/>
                <w:color w:val="000000" w:themeColor="text1"/>
                <w:lang w:eastAsia="en-US"/>
              </w:rPr>
              <w:t>Направление 1</w:t>
            </w:r>
          </w:p>
          <w:p w14:paraId="22CD7657" w14:textId="77777777" w:rsidR="001600C1" w:rsidRPr="00761CCA" w:rsidRDefault="001600C1" w:rsidP="003221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b/>
                <w:i/>
                <w:color w:val="000000" w:themeColor="text1"/>
                <w:lang w:eastAsia="en-US"/>
              </w:rPr>
              <w:t>Проектной части</w:t>
            </w:r>
          </w:p>
          <w:p w14:paraId="3F41B648" w14:textId="77777777" w:rsidR="001600C1" w:rsidRPr="00761CCA" w:rsidRDefault="001600C1" w:rsidP="003221B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shd w:val="clear" w:color="auto" w:fill="FFFFFF" w:themeFill="background1"/>
                <w:lang w:eastAsia="en-US"/>
              </w:rPr>
              <w:t>Участие в реализации федерального проекта</w:t>
            </w:r>
            <w:r w:rsidRPr="00761CCA">
              <w:rPr>
                <w:color w:val="000000" w:themeColor="text1"/>
                <w:lang w:eastAsia="en-US"/>
              </w:rPr>
              <w:t xml:space="preserve"> «Формирование комфортной городской среды»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FAB75B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8F7A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649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148231,8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C0DC" w14:textId="77777777" w:rsidR="001600C1" w:rsidRDefault="001600C1" w:rsidP="003221BD">
            <w:pPr>
              <w:spacing w:line="254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B25C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F67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A42A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93DB" w14:textId="77777777" w:rsidR="001600C1" w:rsidRDefault="001600C1" w:rsidP="003221BD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260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261867,1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3C2EB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3C687C5B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3C69B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в т.ч.,</w:t>
            </w:r>
          </w:p>
          <w:p w14:paraId="7BF718D9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13671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5F6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977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4CD2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22578,8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09C6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9F1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836F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4512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6DD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234994,5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AF5E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77B5F43A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775F2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471F1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311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54CA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C41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211,8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7A9A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5FB5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5C9A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3C1D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F8E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2278,6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EA3F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617AE9F1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754AD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83137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BF94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7E3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21275,6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AC18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0EEE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7DD4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EC9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DE1" w14:textId="77777777" w:rsidR="001600C1" w:rsidRDefault="001600C1" w:rsidP="003221BD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5A0E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24593,9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8925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  <w:p w14:paraId="3DC309D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  <w:p w14:paraId="7E5D6F11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1600C1" w14:paraId="6DEDE71D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ABAD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761CCA">
              <w:rPr>
                <w:b/>
                <w:color w:val="000000" w:themeColor="text1"/>
                <w:lang w:eastAsia="en-US"/>
              </w:rPr>
              <w:t xml:space="preserve">ПРОЦЕССНАЯ  ЧАСТЬ, </w:t>
            </w:r>
            <w:r w:rsidRPr="00761CCA">
              <w:rPr>
                <w:b/>
                <w:color w:val="000000" w:themeColor="text1"/>
                <w:lang w:eastAsia="en-US"/>
              </w:rPr>
              <w:lastRenderedPageBreak/>
              <w:t>всего,</w:t>
            </w:r>
          </w:p>
          <w:p w14:paraId="615FDF9E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8D16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2E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D79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57690,3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7E8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90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612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1C4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A9AD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374C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427C0C">
              <w:rPr>
                <w:lang w:eastAsia="en-US"/>
              </w:rPr>
              <w:t>57690,3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A5C9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1600C1" w14:paraId="76160DD0" w14:textId="77777777" w:rsidTr="003221BD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2577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b/>
                <w:i/>
                <w:color w:val="000000" w:themeColor="text1"/>
                <w:lang w:eastAsia="en-US"/>
              </w:rPr>
              <w:t>Направление 1</w:t>
            </w:r>
          </w:p>
          <w:p w14:paraId="4B522FA7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 xml:space="preserve">(Комплексы процессных мероприятий) </w:t>
            </w:r>
          </w:p>
          <w:p w14:paraId="2AFB0950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Благоустройство общественных территорий города Обнинска</w:t>
            </w:r>
          </w:p>
          <w:p w14:paraId="7BA10E43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</w:p>
          <w:p w14:paraId="6CAD1620" w14:textId="77777777" w:rsidR="001600C1" w:rsidRPr="00761CCA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B825" w14:textId="77777777" w:rsidR="001600C1" w:rsidRDefault="001600C1" w:rsidP="003221B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3A49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CA00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427C0C">
              <w:rPr>
                <w:lang w:eastAsia="en-US"/>
              </w:rPr>
              <w:t>57690,3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6C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25E5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A7B8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1C67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7E19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6764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427C0C">
              <w:rPr>
                <w:lang w:eastAsia="en-US"/>
              </w:rPr>
              <w:t>57690,3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D26CB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 w14:paraId="471CDD1F" w14:textId="77777777" w:rsidR="001600C1" w:rsidRDefault="001600C1" w:rsidP="001600C1">
      <w:pPr>
        <w:tabs>
          <w:tab w:val="left" w:pos="1755"/>
        </w:tabs>
        <w:rPr>
          <w:color w:val="FF0000"/>
        </w:rPr>
      </w:pPr>
      <w:r>
        <w:rPr>
          <w:i/>
          <w:color w:val="FF0000"/>
        </w:rPr>
        <w:tab/>
        <w:t xml:space="preserve">                                                                                     </w:t>
      </w:r>
      <w:r>
        <w:rPr>
          <w:color w:val="FF0000"/>
        </w:rPr>
        <w:t xml:space="preserve">                                       </w:t>
      </w:r>
    </w:p>
    <w:p w14:paraId="395BD224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12998DCA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27E148A3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08AC6F48" w14:textId="77777777" w:rsidR="001600C1" w:rsidRDefault="001600C1" w:rsidP="001600C1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</w:t>
      </w:r>
    </w:p>
    <w:p w14:paraId="5A35DD5E" w14:textId="77777777" w:rsidR="001600C1" w:rsidRDefault="001600C1" w:rsidP="001600C1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F7A5289" w14:textId="77777777" w:rsidR="001600C1" w:rsidRDefault="001600C1" w:rsidP="001600C1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</w:t>
      </w:r>
    </w:p>
    <w:p w14:paraId="72BD477B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626C213C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6943D5D5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6A6F40D1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4916761B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7DBDBE06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732FF2AC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117DB27D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1E351E95" w14:textId="77777777" w:rsidR="001600C1" w:rsidRDefault="001600C1" w:rsidP="001600C1">
      <w:pPr>
        <w:tabs>
          <w:tab w:val="left" w:pos="1755"/>
        </w:tabs>
        <w:rPr>
          <w:color w:val="FF0000"/>
        </w:rPr>
      </w:pPr>
    </w:p>
    <w:p w14:paraId="76E3044E" w14:textId="77777777" w:rsidR="001600C1" w:rsidRDefault="001600C1" w:rsidP="001600C1">
      <w:pPr>
        <w:tabs>
          <w:tab w:val="left" w:pos="1755"/>
        </w:tabs>
      </w:pPr>
    </w:p>
    <w:p w14:paraId="7E291DCB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>Приложение № 2</w:t>
      </w:r>
    </w:p>
    <w:p w14:paraId="0A68DF86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к муниципальной программе </w:t>
      </w:r>
    </w:p>
    <w:p w14:paraId="7453C502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0773" w:right="-314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города Обнинска </w:t>
      </w:r>
      <w:r w:rsidRPr="00761CCA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«Формирование </w:t>
      </w: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>комфортной</w:t>
      </w:r>
      <w:r w:rsidRPr="00761CCA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городской среды»</w:t>
      </w:r>
    </w:p>
    <w:p w14:paraId="4CB9D9CF" w14:textId="77777777" w:rsidR="001600C1" w:rsidRDefault="001600C1" w:rsidP="001600C1">
      <w:pPr>
        <w:jc w:val="right"/>
      </w:pPr>
    </w:p>
    <w:p w14:paraId="10E5AC40" w14:textId="77777777" w:rsidR="001600C1" w:rsidRDefault="001600C1" w:rsidP="001600C1">
      <w:pPr>
        <w:jc w:val="right"/>
      </w:pPr>
    </w:p>
    <w:p w14:paraId="560DC2C1" w14:textId="77777777" w:rsidR="001600C1" w:rsidRDefault="001600C1" w:rsidP="001600C1">
      <w:pPr>
        <w:jc w:val="right"/>
      </w:pPr>
    </w:p>
    <w:p w14:paraId="68F54618" w14:textId="77777777" w:rsidR="001600C1" w:rsidRDefault="001600C1" w:rsidP="001600C1"/>
    <w:p w14:paraId="248EFAB6" w14:textId="77777777" w:rsidR="001600C1" w:rsidRPr="006D3D16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D3D16">
        <w:rPr>
          <w:rFonts w:eastAsiaTheme="minorHAnsi"/>
          <w:b/>
          <w:bCs/>
          <w:sz w:val="26"/>
          <w:szCs w:val="26"/>
          <w:lang w:eastAsia="en-US"/>
        </w:rPr>
        <w:t xml:space="preserve">Характеристика показателей эффективности реализации </w:t>
      </w:r>
    </w:p>
    <w:p w14:paraId="1C34D27D" w14:textId="77777777" w:rsidR="001600C1" w:rsidRPr="006D3D16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D3D16">
        <w:rPr>
          <w:rFonts w:eastAsiaTheme="minorHAnsi"/>
          <w:b/>
          <w:bCs/>
          <w:sz w:val="26"/>
          <w:szCs w:val="26"/>
          <w:lang w:eastAsia="en-US"/>
        </w:rPr>
        <w:t xml:space="preserve">муниципальной программы города Обнинска </w:t>
      </w:r>
    </w:p>
    <w:p w14:paraId="317BCBFE" w14:textId="77777777" w:rsidR="001600C1" w:rsidRDefault="001600C1" w:rsidP="001600C1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D3D16">
        <w:rPr>
          <w:rFonts w:eastAsiaTheme="minorHAnsi"/>
          <w:b/>
          <w:bCs/>
          <w:sz w:val="26"/>
          <w:szCs w:val="26"/>
          <w:lang w:eastAsia="en-US"/>
        </w:rPr>
        <w:t>«Формирование комфортной городской среды»</w:t>
      </w:r>
    </w:p>
    <w:tbl>
      <w:tblPr>
        <w:tblStyle w:val="af9"/>
        <w:tblW w:w="15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843"/>
        <w:gridCol w:w="3119"/>
        <w:gridCol w:w="4536"/>
        <w:gridCol w:w="1842"/>
      </w:tblGrid>
      <w:tr w:rsidR="001600C1" w14:paraId="30CF4196" w14:textId="77777777" w:rsidTr="003221BD">
        <w:trPr>
          <w:trHeight w:hRule="exact" w:val="2040"/>
          <w:tblHeader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D28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839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3BD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C1E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Метод расчета</w:t>
            </w:r>
          </w:p>
          <w:p w14:paraId="73D3784C" w14:textId="77777777" w:rsidR="001600C1" w:rsidRPr="0063387A" w:rsidRDefault="001600C1" w:rsidP="003221BD">
            <w:pPr>
              <w:jc w:val="center"/>
            </w:pPr>
            <w:r w:rsidRPr="0063387A">
              <w:t>(накопительный итог или дискретный показатель)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DCE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Формула (методика) расчета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A46C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D79A1" w14:textId="77777777" w:rsidR="001600C1" w:rsidRPr="0063387A" w:rsidRDefault="001600C1" w:rsidP="003221B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</w:rPr>
              <w:t>Характеристика планируемой динамики показателя</w:t>
            </w:r>
          </w:p>
          <w:p w14:paraId="2C4010BF" w14:textId="77777777" w:rsidR="001600C1" w:rsidRPr="0063387A" w:rsidRDefault="001600C1" w:rsidP="003221BD">
            <w:pPr>
              <w:jc w:val="center"/>
            </w:pPr>
            <w:r w:rsidRPr="0063387A">
              <w:t>(рост, стабильность, убывание)</w:t>
            </w:r>
          </w:p>
        </w:tc>
      </w:tr>
      <w:tr w:rsidR="001600C1" w14:paraId="3DECCC7D" w14:textId="77777777" w:rsidTr="003221BD">
        <w:trPr>
          <w:trHeight w:val="284"/>
          <w:tblHeader/>
        </w:trPr>
        <w:tc>
          <w:tcPr>
            <w:tcW w:w="562" w:type="dxa"/>
          </w:tcPr>
          <w:p w14:paraId="1A13D4F0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268" w:type="dxa"/>
          </w:tcPr>
          <w:p w14:paraId="05DCAC92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14:paraId="7DD5050C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843" w:type="dxa"/>
          </w:tcPr>
          <w:p w14:paraId="702F9D69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3119" w:type="dxa"/>
          </w:tcPr>
          <w:p w14:paraId="6DB6AF51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4536" w:type="dxa"/>
          </w:tcPr>
          <w:p w14:paraId="14709F1B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842" w:type="dxa"/>
          </w:tcPr>
          <w:p w14:paraId="3F9478D8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BF1691">
              <w:rPr>
                <w:rFonts w:eastAsiaTheme="minorHAnsi"/>
                <w:bCs/>
                <w:lang w:eastAsia="en-US"/>
              </w:rPr>
              <w:t>7</w:t>
            </w:r>
          </w:p>
        </w:tc>
      </w:tr>
      <w:tr w:rsidR="001600C1" w14:paraId="4878557A" w14:textId="77777777" w:rsidTr="003221BD">
        <w:trPr>
          <w:trHeight w:val="39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FE7"/>
          </w:tcPr>
          <w:p w14:paraId="406D9EF8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 w:rsidRPr="00237C2F">
              <w:rPr>
                <w:b/>
              </w:rPr>
              <w:t>Целевые показатели муниципальной программы</w:t>
            </w:r>
          </w:p>
        </w:tc>
      </w:tr>
      <w:tr w:rsidR="001600C1" w14:paraId="09EFE897" w14:textId="77777777" w:rsidTr="003221BD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ACD" w14:textId="77777777" w:rsidR="001600C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060" w14:textId="77777777" w:rsidR="001600C1" w:rsidRPr="00BF169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Показатель Ц</w:t>
            </w:r>
            <w:r w:rsidRPr="00BF1691">
              <w:rPr>
                <w:rFonts w:eastAsiaTheme="minorHAnsi"/>
                <w:b/>
                <w:lang w:eastAsia="en-US"/>
              </w:rPr>
              <w:t>ели Программы</w:t>
            </w:r>
          </w:p>
          <w:p w14:paraId="52E57DE9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815" w14:textId="77777777" w:rsidR="001600C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1CE" w14:textId="77777777" w:rsidR="001600C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Дискретный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66B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 w:hanging="57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Определяется как общее количество общественных территорий в пределах городской черты,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4536" w:type="dxa"/>
          </w:tcPr>
          <w:p w14:paraId="274A3702" w14:textId="77777777" w:rsidR="001600C1" w:rsidRPr="00BF1691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МКУ «Городское строительство», МБУ «УК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1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12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>
              <w:rPr>
                <w:rFonts w:eastAsiaTheme="minorHAnsi"/>
                <w:lang w:eastAsia="en-US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13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БК РФ)</w:t>
            </w:r>
          </w:p>
        </w:tc>
        <w:tc>
          <w:tcPr>
            <w:tcW w:w="1842" w:type="dxa"/>
          </w:tcPr>
          <w:p w14:paraId="652CFCEC" w14:textId="77777777" w:rsidR="001600C1" w:rsidRPr="00BF1691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рост</w:t>
            </w:r>
          </w:p>
        </w:tc>
      </w:tr>
      <w:tr w:rsidR="001600C1" w14:paraId="3C05F848" w14:textId="77777777" w:rsidTr="003221BD">
        <w:trPr>
          <w:trHeight w:val="39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FE7"/>
          </w:tcPr>
          <w:p w14:paraId="53BAB030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 w:rsidRPr="00237C2F">
              <w:rPr>
                <w:b/>
              </w:rPr>
              <w:t>Показатели направлений муниципальной программы (про</w:t>
            </w:r>
            <w:r>
              <w:rPr>
                <w:b/>
              </w:rPr>
              <w:t>ект</w:t>
            </w:r>
            <w:r w:rsidRPr="00237C2F">
              <w:rPr>
                <w:b/>
              </w:rPr>
              <w:t>ная часть)</w:t>
            </w:r>
          </w:p>
        </w:tc>
      </w:tr>
      <w:tr w:rsidR="001600C1" w14:paraId="56EBB457" w14:textId="77777777" w:rsidTr="003221BD">
        <w:trPr>
          <w:trHeight w:val="397"/>
        </w:trPr>
        <w:tc>
          <w:tcPr>
            <w:tcW w:w="562" w:type="dxa"/>
          </w:tcPr>
          <w:p w14:paraId="4C12A9A3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</w:tcPr>
          <w:p w14:paraId="0302B6FF" w14:textId="77777777" w:rsidR="001600C1" w:rsidRPr="00237C2F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237C2F">
              <w:rPr>
                <w:b/>
                <w:lang w:eastAsia="en-US"/>
              </w:rPr>
              <w:t xml:space="preserve">Показатель 1 </w:t>
            </w:r>
          </w:p>
          <w:p w14:paraId="1A3313E1" w14:textId="77777777" w:rsidR="001600C1" w:rsidRPr="00237C2F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237C2F">
              <w:rPr>
                <w:b/>
                <w:lang w:eastAsia="en-US"/>
              </w:rPr>
              <w:t>Направления 1</w:t>
            </w:r>
          </w:p>
          <w:p w14:paraId="348E5DE8" w14:textId="77777777" w:rsidR="001600C1" w:rsidRPr="00237C2F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237C2F">
              <w:rPr>
                <w:b/>
                <w:lang w:eastAsia="en-US"/>
              </w:rPr>
              <w:t xml:space="preserve">Проектной части </w:t>
            </w:r>
          </w:p>
          <w:p w14:paraId="54B55C7B" w14:textId="77777777" w:rsidR="001600C1" w:rsidRPr="00BF169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Общая площадь благоустроенной общественной территории</w:t>
            </w:r>
          </w:p>
        </w:tc>
        <w:tc>
          <w:tcPr>
            <w:tcW w:w="1134" w:type="dxa"/>
          </w:tcPr>
          <w:p w14:paraId="4CA9B44C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843" w:type="dxa"/>
          </w:tcPr>
          <w:p w14:paraId="2576AABE" w14:textId="77777777" w:rsidR="001600C1" w:rsidRPr="00BF1691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14:paraId="5480FA69" w14:textId="77777777" w:rsidR="001600C1" w:rsidRPr="00BF169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Определяется как фактическая площадь благоустроенных в ходе реализации Программы общественных территорий</w:t>
            </w:r>
          </w:p>
        </w:tc>
        <w:tc>
          <w:tcPr>
            <w:tcW w:w="4536" w:type="dxa"/>
          </w:tcPr>
          <w:p w14:paraId="7313819B" w14:textId="77777777" w:rsidR="001600C1" w:rsidRPr="00BF169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МКУ «Городское строительство», МБУ «УК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4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15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</w:t>
            </w:r>
            <w:r w:rsidRPr="004106E1">
              <w:rPr>
                <w:rFonts w:eastAsiaTheme="minorHAnsi"/>
                <w:color w:val="000000" w:themeColor="text1"/>
                <w:lang w:eastAsia="en-US"/>
              </w:rPr>
              <w:t>(</w:t>
            </w:r>
            <w:hyperlink r:id="rId16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>
              <w:rPr>
                <w:rFonts w:eastAsiaTheme="minorHAnsi"/>
                <w:lang w:eastAsia="en-US"/>
              </w:rPr>
              <w:t xml:space="preserve"> БК РФ)</w:t>
            </w:r>
          </w:p>
        </w:tc>
        <w:tc>
          <w:tcPr>
            <w:tcW w:w="1842" w:type="dxa"/>
          </w:tcPr>
          <w:p w14:paraId="4E6013FD" w14:textId="77777777" w:rsidR="001600C1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рост</w:t>
            </w:r>
          </w:p>
        </w:tc>
      </w:tr>
      <w:tr w:rsidR="001600C1" w14:paraId="3C75284D" w14:textId="77777777" w:rsidTr="003221BD">
        <w:trPr>
          <w:trHeight w:val="397"/>
        </w:trPr>
        <w:tc>
          <w:tcPr>
            <w:tcW w:w="562" w:type="dxa"/>
          </w:tcPr>
          <w:p w14:paraId="2B7248DF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</w:tcPr>
          <w:p w14:paraId="5A624FA1" w14:textId="77777777" w:rsidR="001600C1" w:rsidRPr="00237C2F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237C2F">
              <w:rPr>
                <w:b/>
                <w:lang w:eastAsia="en-US"/>
              </w:rPr>
              <w:t xml:space="preserve">Показатель </w:t>
            </w:r>
            <w:r>
              <w:rPr>
                <w:b/>
                <w:lang w:eastAsia="en-US"/>
              </w:rPr>
              <w:t>2</w:t>
            </w:r>
          </w:p>
          <w:p w14:paraId="0895AB4F" w14:textId="77777777" w:rsidR="001600C1" w:rsidRPr="00237C2F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237C2F">
              <w:rPr>
                <w:b/>
                <w:lang w:eastAsia="en-US"/>
              </w:rPr>
              <w:t>Направления 1</w:t>
            </w:r>
          </w:p>
          <w:p w14:paraId="70D9A4AD" w14:textId="77777777" w:rsidR="001600C1" w:rsidRPr="00237C2F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237C2F">
              <w:rPr>
                <w:b/>
                <w:lang w:eastAsia="en-US"/>
              </w:rPr>
              <w:t xml:space="preserve">Проектной части </w:t>
            </w:r>
          </w:p>
          <w:p w14:paraId="688F7CC7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площади благоустроенных общественных территорий</w:t>
            </w:r>
          </w:p>
        </w:tc>
        <w:tc>
          <w:tcPr>
            <w:tcW w:w="1134" w:type="dxa"/>
          </w:tcPr>
          <w:p w14:paraId="63B2C8EA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843" w:type="dxa"/>
          </w:tcPr>
          <w:p w14:paraId="5CD2A50E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14:paraId="1812E115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Определяется как отношение площади благоустроенных в ходе реализации Программы общественных территорий к общей площади общественных территорий</w:t>
            </w:r>
          </w:p>
        </w:tc>
        <w:tc>
          <w:tcPr>
            <w:tcW w:w="4536" w:type="dxa"/>
          </w:tcPr>
          <w:p w14:paraId="275191B0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МКУ «Городское строительство», </w:t>
            </w:r>
          </w:p>
          <w:p w14:paraId="7F4EC31B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МБУ 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</w:p>
          <w:p w14:paraId="0B9FEF87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hyperlink r:id="rId17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18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>
              <w:rPr>
                <w:rFonts w:eastAsiaTheme="minorHAnsi"/>
                <w:lang w:eastAsia="en-US"/>
              </w:rPr>
              <w:t xml:space="preserve"> </w:t>
            </w:r>
          </w:p>
          <w:p w14:paraId="11B4C651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БК РФ),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19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Б</w:t>
            </w:r>
            <w:r>
              <w:rPr>
                <w:rFonts w:eastAsiaTheme="minorHAnsi"/>
                <w:lang w:eastAsia="en-US"/>
              </w:rPr>
              <w:t>К РФ)</w:t>
            </w:r>
          </w:p>
        </w:tc>
        <w:tc>
          <w:tcPr>
            <w:tcW w:w="1842" w:type="dxa"/>
          </w:tcPr>
          <w:p w14:paraId="5F28D4B6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рост</w:t>
            </w:r>
          </w:p>
        </w:tc>
      </w:tr>
      <w:tr w:rsidR="001600C1" w14:paraId="6218A6E5" w14:textId="77777777" w:rsidTr="003221BD">
        <w:trPr>
          <w:trHeight w:val="397"/>
        </w:trPr>
        <w:tc>
          <w:tcPr>
            <w:tcW w:w="15304" w:type="dxa"/>
            <w:gridSpan w:val="7"/>
            <w:shd w:val="clear" w:color="auto" w:fill="E7FFE7"/>
          </w:tcPr>
          <w:p w14:paraId="7597F82C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237C2F">
              <w:rPr>
                <w:b/>
              </w:rPr>
              <w:t>Показатели направлений муниципальной программы (про</w:t>
            </w:r>
            <w:r>
              <w:rPr>
                <w:b/>
              </w:rPr>
              <w:t>цесс</w:t>
            </w:r>
            <w:r w:rsidRPr="00237C2F">
              <w:rPr>
                <w:b/>
              </w:rPr>
              <w:t>ная часть)</w:t>
            </w:r>
          </w:p>
        </w:tc>
      </w:tr>
      <w:tr w:rsidR="001600C1" w14:paraId="1B7DCE3E" w14:textId="77777777" w:rsidTr="003221BD">
        <w:trPr>
          <w:trHeight w:val="397"/>
        </w:trPr>
        <w:tc>
          <w:tcPr>
            <w:tcW w:w="562" w:type="dxa"/>
          </w:tcPr>
          <w:p w14:paraId="66C78338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</w:tcPr>
          <w:p w14:paraId="0F01E7FE" w14:textId="77777777" w:rsidR="001600C1" w:rsidRPr="004E4991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4E4991">
              <w:rPr>
                <w:b/>
                <w:lang w:eastAsia="en-US"/>
              </w:rPr>
              <w:t xml:space="preserve">Показатель 1 Направления 1 </w:t>
            </w:r>
          </w:p>
          <w:p w14:paraId="572DBD49" w14:textId="77777777" w:rsidR="001600C1" w:rsidRPr="004E4991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  <w:lang w:eastAsia="en-US"/>
              </w:rPr>
            </w:pPr>
            <w:r w:rsidRPr="004E4991">
              <w:rPr>
                <w:b/>
                <w:lang w:eastAsia="en-US"/>
              </w:rPr>
              <w:t xml:space="preserve">Процессной части </w:t>
            </w:r>
          </w:p>
          <w:p w14:paraId="10C37456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Количество подготовленных концепций (проектной документации объектов благоустройства</w:t>
            </w:r>
            <w:r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 проектной документации линий электропередачи, проверок достоверности сметной стоимости мероприятий по благоустройству)</w:t>
            </w:r>
          </w:p>
        </w:tc>
        <w:tc>
          <w:tcPr>
            <w:tcW w:w="1134" w:type="dxa"/>
          </w:tcPr>
          <w:p w14:paraId="3552C06A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843" w:type="dxa"/>
          </w:tcPr>
          <w:p w14:paraId="42AC6CB0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Дискретный</w:t>
            </w:r>
          </w:p>
        </w:tc>
        <w:tc>
          <w:tcPr>
            <w:tcW w:w="3119" w:type="dxa"/>
          </w:tcPr>
          <w:p w14:paraId="6BD26F08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Определяется как общее количество подготовленных концепций (проектной документации объектов благоустройства, проектной документации линий электропередачи, проведенных проверок достоверности сметной стоимости мероприятий по благоустройству)</w:t>
            </w:r>
          </w:p>
        </w:tc>
        <w:tc>
          <w:tcPr>
            <w:tcW w:w="4536" w:type="dxa"/>
          </w:tcPr>
          <w:p w14:paraId="02FA709C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МКУ «Городское строительство», МБУ «УК «Инженерные сети», МАУ «Городской парк», АНО «АГРО»,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0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БК РФ, </w:t>
            </w:r>
            <w:hyperlink r:id="rId21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78.2</w:t>
              </w:r>
            </w:hyperlink>
            <w:r w:rsidRPr="004106E1">
              <w:rPr>
                <w:rFonts w:eastAsiaTheme="minorHAnsi"/>
                <w:color w:val="000000" w:themeColor="text1"/>
                <w:lang w:eastAsia="en-US"/>
              </w:rPr>
              <w:t xml:space="preserve"> БК РФ), и </w:t>
            </w:r>
            <w:r>
              <w:rPr>
                <w:rFonts w:eastAsiaTheme="minorHAnsi"/>
                <w:lang w:eastAsia="en-US"/>
              </w:rPr>
              <w:t>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</w:t>
            </w:r>
            <w:hyperlink r:id="rId22" w:history="1">
              <w:r w:rsidRPr="004106E1">
                <w:rPr>
                  <w:rFonts w:eastAsiaTheme="minorHAnsi"/>
                  <w:color w:val="000000" w:themeColor="text1"/>
                  <w:lang w:eastAsia="en-US"/>
                </w:rPr>
                <w:t>ст. 78.1</w:t>
              </w:r>
            </w:hyperlink>
            <w:r>
              <w:rPr>
                <w:rFonts w:eastAsiaTheme="minorHAnsi"/>
                <w:lang w:eastAsia="en-US"/>
              </w:rPr>
              <w:t xml:space="preserve"> БК РФ)</w:t>
            </w:r>
          </w:p>
        </w:tc>
        <w:tc>
          <w:tcPr>
            <w:tcW w:w="1842" w:type="dxa"/>
          </w:tcPr>
          <w:p w14:paraId="5CBEB6F5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рост</w:t>
            </w:r>
          </w:p>
        </w:tc>
      </w:tr>
      <w:tr w:rsidR="001600C1" w14:paraId="58953873" w14:textId="77777777" w:rsidTr="003221BD">
        <w:trPr>
          <w:trHeight w:val="397"/>
        </w:trPr>
        <w:tc>
          <w:tcPr>
            <w:tcW w:w="562" w:type="dxa"/>
          </w:tcPr>
          <w:p w14:paraId="445DE6F5" w14:textId="77777777" w:rsidR="001600C1" w:rsidRPr="00991AB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617214F3" w14:textId="77777777" w:rsidR="001600C1" w:rsidRPr="00991ABB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</w:rPr>
            </w:pPr>
            <w:r w:rsidRPr="00991ABB">
              <w:rPr>
                <w:b/>
              </w:rPr>
              <w:t xml:space="preserve">Показатель 2 Направления 1 </w:t>
            </w:r>
          </w:p>
          <w:p w14:paraId="709AA735" w14:textId="77777777" w:rsidR="001600C1" w:rsidRPr="00991ABB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b/>
              </w:rPr>
            </w:pPr>
            <w:r w:rsidRPr="00991ABB">
              <w:rPr>
                <w:b/>
              </w:rPr>
              <w:t xml:space="preserve">Процессной части </w:t>
            </w:r>
          </w:p>
          <w:p w14:paraId="780DA2E6" w14:textId="77777777" w:rsidR="001600C1" w:rsidRPr="00991ABB" w:rsidRDefault="001600C1" w:rsidP="003221BD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color w:val="00B050"/>
              </w:rPr>
            </w:pPr>
            <w:r w:rsidRPr="00991ABB">
              <w:t xml:space="preserve">Площадь благоустроенной общественной территории </w:t>
            </w:r>
          </w:p>
        </w:tc>
        <w:tc>
          <w:tcPr>
            <w:tcW w:w="1134" w:type="dxa"/>
          </w:tcPr>
          <w:p w14:paraId="3E2F3B21" w14:textId="77777777" w:rsidR="001600C1" w:rsidRPr="00991ABB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center"/>
              <w:rPr>
                <w:rFonts w:eastAsiaTheme="minorHAnsi"/>
                <w:lang w:eastAsia="en-US"/>
              </w:rPr>
            </w:pPr>
            <w:r w:rsidRPr="00991AB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843" w:type="dxa"/>
          </w:tcPr>
          <w:p w14:paraId="34FC3848" w14:textId="77777777" w:rsidR="001600C1" w:rsidRPr="00991ABB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center"/>
              <w:rPr>
                <w:rFonts w:eastAsiaTheme="minorHAnsi"/>
                <w:lang w:eastAsia="en-US"/>
              </w:rPr>
            </w:pPr>
            <w:r w:rsidRPr="00991ABB">
              <w:rPr>
                <w:rFonts w:eastAsiaTheme="minorHAnsi"/>
                <w:lang w:eastAsia="en-US"/>
              </w:rPr>
              <w:t>Накопительный</w:t>
            </w:r>
          </w:p>
        </w:tc>
        <w:tc>
          <w:tcPr>
            <w:tcW w:w="3119" w:type="dxa"/>
          </w:tcPr>
          <w:p w14:paraId="4B07ED16" w14:textId="77777777" w:rsidR="001600C1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mirrorIndents/>
            </w:pPr>
            <w:r>
              <w:t>Определяется как фактическая площадь благоустроенной территории на объекте «Сквер Репинский овраг»</w:t>
            </w:r>
          </w:p>
          <w:p w14:paraId="0A1F310C" w14:textId="77777777" w:rsidR="001600C1" w:rsidRPr="00A9101D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mirrorIndents/>
            </w:pPr>
          </w:p>
        </w:tc>
        <w:tc>
          <w:tcPr>
            <w:tcW w:w="4536" w:type="dxa"/>
          </w:tcPr>
          <w:p w14:paraId="69A95AD8" w14:textId="77777777" w:rsidR="001600C1" w:rsidRPr="00A9101D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jc w:val="both"/>
            </w:pPr>
            <w:r w:rsidRPr="00761CCA">
              <w:t>МКУ «Городское строительство», МБУ «УК «Инженерные сети», МАУ «</w:t>
            </w:r>
            <w:r w:rsidRPr="00761CCA">
              <w:rPr>
                <w:color w:val="000000" w:themeColor="text1"/>
              </w:rPr>
              <w:t xml:space="preserve">Городской парк», МБУ «Благоустройство»,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3" w:history="1">
              <w:r w:rsidRPr="00761CCA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ст. 78</w:t>
              </w:r>
            </w:hyperlink>
            <w:r w:rsidRPr="00761CCA">
              <w:rPr>
                <w:color w:val="000000" w:themeColor="text1"/>
              </w:rPr>
              <w:t xml:space="preserve"> БК РФ, </w:t>
            </w:r>
            <w:hyperlink r:id="rId24" w:history="1">
              <w:r w:rsidRPr="00761CCA">
                <w:rPr>
                  <w:rStyle w:val="ac"/>
                  <w:rFonts w:eastAsiaTheme="majorEastAsia"/>
                  <w:color w:val="000000" w:themeColor="text1"/>
                  <w:u w:val="none"/>
                </w:rPr>
                <w:t>78.2</w:t>
              </w:r>
            </w:hyperlink>
            <w:r w:rsidRPr="00761CCA">
              <w:rPr>
                <w:color w:val="000000" w:themeColor="text1"/>
              </w:rPr>
              <w:t xml:space="preserve"> БК РФ), и некоммерческие организации, участвующие в проведении мероприятий, направленных на создание имиджа Обнинска </w:t>
            </w:r>
            <w:r w:rsidRPr="00761CCA">
              <w:rPr>
                <w:color w:val="000000" w:themeColor="text1"/>
              </w:rPr>
              <w:lastRenderedPageBreak/>
              <w:t>как города, благоприятного для проживания и отдыха (</w:t>
            </w:r>
            <w:hyperlink r:id="rId25" w:history="1">
              <w:r w:rsidRPr="00761CCA">
                <w:rPr>
                  <w:rStyle w:val="ac"/>
                  <w:rFonts w:eastAsiaTheme="majorEastAsia"/>
                  <w:color w:val="000000" w:themeColor="text1"/>
                </w:rPr>
                <w:t>ст. 78.1</w:t>
              </w:r>
            </w:hyperlink>
            <w:r w:rsidRPr="00761CCA">
              <w:rPr>
                <w:color w:val="000000" w:themeColor="text1"/>
              </w:rPr>
              <w:t xml:space="preserve"> БК РФ)</w:t>
            </w:r>
          </w:p>
        </w:tc>
        <w:tc>
          <w:tcPr>
            <w:tcW w:w="1842" w:type="dxa"/>
          </w:tcPr>
          <w:p w14:paraId="210F073B" w14:textId="77777777" w:rsidR="001600C1" w:rsidRPr="00991ABB" w:rsidRDefault="001600C1" w:rsidP="003221BD">
            <w:pPr>
              <w:autoSpaceDE w:val="0"/>
              <w:autoSpaceDN w:val="0"/>
              <w:adjustRightInd w:val="0"/>
              <w:ind w:left="57" w:right="57"/>
              <w:contextualSpacing/>
              <w:mirrorIndents/>
              <w:rPr>
                <w:rFonts w:eastAsiaTheme="minorHAnsi"/>
                <w:lang w:eastAsia="en-US"/>
              </w:rPr>
            </w:pPr>
            <w:r w:rsidRPr="00991ABB">
              <w:rPr>
                <w:rFonts w:eastAsiaTheme="minorHAnsi"/>
                <w:lang w:eastAsia="en-US"/>
              </w:rPr>
              <w:lastRenderedPageBreak/>
              <w:t>рост</w:t>
            </w:r>
          </w:p>
        </w:tc>
      </w:tr>
    </w:tbl>
    <w:p w14:paraId="6FA381B2" w14:textId="77777777" w:rsidR="001600C1" w:rsidRDefault="001600C1" w:rsidP="001600C1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6EB37569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5AC1EC6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72585D7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58C894F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B7C6D60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F7CAEE8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D4EA225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CAF3133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7FF1724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027A0F6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B56D1E4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CBEC71B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DE9483F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9859964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>Приложение № 3</w:t>
      </w:r>
    </w:p>
    <w:p w14:paraId="055A5897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 xml:space="preserve">к муниципальной программе </w:t>
      </w:r>
    </w:p>
    <w:p w14:paraId="7605425D" w14:textId="77777777" w:rsidR="001600C1" w:rsidRPr="00761CCA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0773" w:right="-314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города Обнинска </w:t>
      </w:r>
      <w:r w:rsidRPr="00761CCA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«Формирование </w:t>
      </w:r>
      <w:r w:rsidRPr="00761CCA">
        <w:rPr>
          <w:rFonts w:eastAsiaTheme="minorHAnsi"/>
          <w:color w:val="000000" w:themeColor="text1"/>
          <w:sz w:val="26"/>
          <w:szCs w:val="26"/>
          <w:lang w:eastAsia="en-US"/>
        </w:rPr>
        <w:t>комфортной</w:t>
      </w:r>
      <w:r w:rsidRPr="00761CCA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городской среды»</w:t>
      </w:r>
    </w:p>
    <w:p w14:paraId="42CFDBC0" w14:textId="77777777" w:rsidR="001600C1" w:rsidRPr="00761CCA" w:rsidRDefault="001600C1" w:rsidP="001600C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3B2E393B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77565629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463458E8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6143996A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Детализированный перечень</w:t>
      </w:r>
    </w:p>
    <w:p w14:paraId="79616F3D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мероприятий муниципальной программы города Обнинска</w:t>
      </w:r>
    </w:p>
    <w:p w14:paraId="29F58168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lastRenderedPageBreak/>
        <w:t>«Формирование комфортной городской среды»</w:t>
      </w:r>
    </w:p>
    <w:p w14:paraId="4A722B34" w14:textId="77777777" w:rsidR="001600C1" w:rsidRPr="00761CCA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на 2025 год</w:t>
      </w:r>
    </w:p>
    <w:p w14:paraId="18F03B1E" w14:textId="77777777" w:rsidR="001600C1" w:rsidRPr="00761CCA" w:rsidRDefault="001600C1" w:rsidP="001600C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lang w:eastAsia="en-US"/>
        </w:rPr>
      </w:pPr>
    </w:p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1292"/>
        <w:gridCol w:w="1203"/>
        <w:gridCol w:w="1167"/>
        <w:gridCol w:w="1834"/>
        <w:gridCol w:w="1843"/>
        <w:gridCol w:w="1559"/>
        <w:gridCol w:w="1785"/>
      </w:tblGrid>
      <w:tr w:rsidR="001600C1" w:rsidRPr="00761CCA" w14:paraId="264E12CB" w14:textId="77777777" w:rsidTr="003221BD">
        <w:trPr>
          <w:trHeight w:val="397"/>
          <w:tblHeader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D7A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84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9EF0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Весовое значение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180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Целевое значение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CEC1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Объем финансирования Программы </w:t>
            </w:r>
          </w:p>
          <w:p w14:paraId="2A6CADA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по уровням бюджета</w:t>
            </w:r>
          </w:p>
        </w:tc>
      </w:tr>
      <w:tr w:rsidR="001600C1" w:rsidRPr="00761CCA" w14:paraId="2AF0F04F" w14:textId="77777777" w:rsidTr="003221BD">
        <w:trPr>
          <w:tblHeader/>
        </w:trPr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C1A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D73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57FB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33D1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A786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всего,</w:t>
            </w:r>
          </w:p>
          <w:p w14:paraId="196CAE4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в т. ч.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12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B0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EB8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местный бюджет</w:t>
            </w:r>
          </w:p>
        </w:tc>
      </w:tr>
      <w:tr w:rsidR="001600C1" w:rsidRPr="00761CCA" w14:paraId="3FBA9790" w14:textId="77777777" w:rsidTr="003221BD">
        <w:trPr>
          <w:tblHeader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D9D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B51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EB0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6C1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AF6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3A5F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FF3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BD5D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</w:tr>
      <w:tr w:rsidR="001600C1" w:rsidRPr="00761CCA" w14:paraId="098C735D" w14:textId="77777777" w:rsidTr="003221BD">
        <w:trPr>
          <w:trHeight w:val="417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5609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Программа, всего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989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CD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3FB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3FCA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05922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66C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125702,5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A65C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1253,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EB4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7896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5,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9</w:t>
            </w:r>
          </w:p>
        </w:tc>
      </w:tr>
      <w:tr w:rsidR="001600C1" w:rsidRPr="00761CCA" w14:paraId="340B07D4" w14:textId="77777777" w:rsidTr="003221BD">
        <w:trPr>
          <w:trHeight w:val="96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5A39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Цель Программы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Повышение качества и комфорта городской среды на территории города Обнинска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9B0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DE0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B84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FB6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05922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9B0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125702,5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37BC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1253,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45B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7896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5,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9</w:t>
            </w:r>
          </w:p>
        </w:tc>
      </w:tr>
      <w:tr w:rsidR="001600C1" w:rsidRPr="00761CCA" w14:paraId="65BADA8D" w14:textId="77777777" w:rsidTr="003221BD">
        <w:trPr>
          <w:trHeight w:val="944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1A8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Показатель Цели Программы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500A1201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7E24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F36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DB4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DF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CBF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336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E7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600C1" w:rsidRPr="00761CCA" w14:paraId="7E0695B4" w14:textId="77777777" w:rsidTr="003221BD">
        <w:tc>
          <w:tcPr>
            <w:tcW w:w="1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45D3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ПРОЕКТНАЯ ЧАСТЬ</w:t>
            </w:r>
          </w:p>
        </w:tc>
      </w:tr>
      <w:tr w:rsidR="001600C1" w:rsidRPr="00761CCA" w14:paraId="47F5D3F9" w14:textId="77777777" w:rsidTr="003221BD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035D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Направление 1</w:t>
            </w:r>
          </w:p>
          <w:p w14:paraId="5E4FF30E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3C2C4BFC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Участие в  реализации федерального проекта «Формирование комфортной городской среды» </w:t>
            </w:r>
          </w:p>
          <w:p w14:paraId="0A6BCB9B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09B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61A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41D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9DD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148231,8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259D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125702,5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DB52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1253,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FC0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21275,6</w:t>
            </w:r>
          </w:p>
        </w:tc>
      </w:tr>
      <w:tr w:rsidR="001600C1" w:rsidRPr="00761CCA" w14:paraId="2213F699" w14:textId="77777777" w:rsidTr="003221BD">
        <w:trPr>
          <w:trHeight w:val="155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CE86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Показатель 1 </w:t>
            </w:r>
          </w:p>
          <w:p w14:paraId="57ECC711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Направления 1</w:t>
            </w:r>
          </w:p>
          <w:p w14:paraId="319DAF98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09661A96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Общая площадь благоустроенной общественной территории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A11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кв. 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CD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72F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12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E7D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EB4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932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9C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600C1" w:rsidRPr="00761CCA" w14:paraId="1A754AAC" w14:textId="77777777" w:rsidTr="003221BD">
        <w:trPr>
          <w:trHeight w:val="144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165C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Показатель 2 </w:t>
            </w:r>
          </w:p>
          <w:p w14:paraId="4CAEABE6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Направления  1</w:t>
            </w:r>
          </w:p>
          <w:p w14:paraId="640586B8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430E3DD3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Доля площади благоустроенных  общественных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A09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1FF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681D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89,00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0A1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024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BC6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BB4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600C1" w:rsidRPr="00761CCA" w14:paraId="18D54F5D" w14:textId="77777777" w:rsidTr="003221BD">
        <w:trPr>
          <w:trHeight w:val="2683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5764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Мероприятие 1 Направления 1</w:t>
            </w:r>
          </w:p>
          <w:p w14:paraId="412B65EE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38F223B1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</w:t>
            </w: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- Наукоградские маршруты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1B0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B06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E7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19DA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107301,0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6E4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103126,1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687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1041,7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92CB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3133,2</w:t>
            </w:r>
          </w:p>
        </w:tc>
      </w:tr>
      <w:tr w:rsidR="001600C1" w:rsidRPr="00761CCA" w14:paraId="5AD3AFD3" w14:textId="77777777" w:rsidTr="003221BD">
        <w:trPr>
          <w:trHeight w:val="1545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5F8D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>Мероприятие 2 Направления 1</w:t>
            </w:r>
          </w:p>
          <w:p w14:paraId="552889F9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Проектной части </w:t>
            </w:r>
          </w:p>
          <w:p w14:paraId="0F4208ED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Благоустройство общественных территорий -  Сквер по ул. Жолио-Кюри в гор. Обнинске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1C0D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</w:t>
            </w: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22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D81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D7D0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40930,8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1A4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22576,4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BB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212,0</w:t>
            </w:r>
          </w:p>
          <w:p w14:paraId="12C31DB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BBFC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18142,4</w:t>
            </w:r>
          </w:p>
        </w:tc>
      </w:tr>
      <w:tr w:rsidR="001600C1" w:rsidRPr="00761CCA" w14:paraId="418983E3" w14:textId="77777777" w:rsidTr="003221BD">
        <w:trPr>
          <w:trHeight w:val="417"/>
        </w:trPr>
        <w:tc>
          <w:tcPr>
            <w:tcW w:w="1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2678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ПРОЦЕССНАЯ ЧАСТЬ</w:t>
            </w:r>
          </w:p>
        </w:tc>
      </w:tr>
      <w:tr w:rsidR="001600C1" w:rsidRPr="00761CCA" w14:paraId="4FB050DA" w14:textId="77777777" w:rsidTr="003221BD">
        <w:trPr>
          <w:trHeight w:val="990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8171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Направление 1 </w:t>
            </w:r>
          </w:p>
          <w:p w14:paraId="2993AE0F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Благоустройство общественных территорий города Обнинска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3F6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6F9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BF2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D0F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57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690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3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75E3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4C5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C5BA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57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690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3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1600C1" w:rsidRPr="00761CCA" w14:paraId="31E734C0" w14:textId="77777777" w:rsidTr="003221BD">
        <w:trPr>
          <w:trHeight w:val="256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A4B2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Показатель 1 Направления 1 </w:t>
            </w:r>
          </w:p>
          <w:p w14:paraId="2B2D10EA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Процессной части </w:t>
            </w:r>
          </w:p>
          <w:p w14:paraId="7AEEA916" w14:textId="77777777" w:rsidR="001600C1" w:rsidRPr="00761CCA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1208CC">
              <w:rPr>
                <w:rFonts w:eastAsiaTheme="minorHAnsi"/>
                <w:color w:val="000000" w:themeColor="text1"/>
                <w:lang w:eastAsia="en-US"/>
              </w:rPr>
              <w:t>Количество подготовленных концепций (проектной документации объектов благоустройства,  проектной документации линий электропередачи, проверок достоверности сметной стоимости мероприятий по благоустройству)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A728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6E3E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09A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04B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B47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A5A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415" w14:textId="77777777" w:rsidR="001600C1" w:rsidRPr="00761CCA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600C1" w:rsidRPr="00CF4BE5" w14:paraId="74875EF6" w14:textId="77777777" w:rsidTr="003221BD">
        <w:trPr>
          <w:trHeight w:val="1266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94B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lastRenderedPageBreak/>
              <w:t xml:space="preserve">Показатель 2 Направления 1 </w:t>
            </w:r>
          </w:p>
          <w:p w14:paraId="4ED716EC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Процессной части </w:t>
            </w:r>
          </w:p>
          <w:p w14:paraId="2C9729D0" w14:textId="77777777" w:rsidR="001600C1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Площадь благоустр</w:t>
            </w:r>
            <w:r>
              <w:rPr>
                <w:rFonts w:eastAsiaTheme="minorHAnsi"/>
                <w:lang w:eastAsia="en-US"/>
              </w:rPr>
              <w:t xml:space="preserve">оенной общественной территории </w:t>
            </w:r>
          </w:p>
          <w:p w14:paraId="3E2BCE61" w14:textId="77777777" w:rsidR="001600C1" w:rsidRPr="005A025B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3375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кв.м.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EFA3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1BC8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9C9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B5A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289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F9E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0C1" w:rsidRPr="00CF4BE5" w14:paraId="7AFAF25E" w14:textId="77777777" w:rsidTr="003221BD"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F6E9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Мероприятие 1 Направления 1 </w:t>
            </w:r>
          </w:p>
          <w:p w14:paraId="71D6FFB7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>Процессной  части</w:t>
            </w:r>
          </w:p>
          <w:p w14:paraId="601CFCB9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3F1D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тыс. руб</w:t>
            </w:r>
            <w:r w:rsidRPr="00CF4BE5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9AE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280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4D9E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F4BE5">
              <w:rPr>
                <w:rFonts w:eastAsiaTheme="minorHAnsi"/>
                <w:lang w:val="en-US" w:eastAsia="en-US"/>
              </w:rPr>
              <w:t>735</w:t>
            </w:r>
            <w:r w:rsidRPr="00CF4BE5">
              <w:rPr>
                <w:rFonts w:eastAsiaTheme="minorHAnsi"/>
                <w:lang w:eastAsia="en-US"/>
              </w:rPr>
              <w:t>,</w:t>
            </w:r>
            <w:r w:rsidRPr="00CF4BE5">
              <w:rPr>
                <w:rFonts w:eastAsiaTheme="minorHAnsi"/>
                <w:lang w:val="en-US" w:eastAsia="en-US"/>
              </w:rPr>
              <w:t>4</w:t>
            </w:r>
            <w:r w:rsidRPr="00CF4BE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8D6D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5F26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F265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F4BE5">
              <w:rPr>
                <w:rFonts w:eastAsiaTheme="minorHAnsi"/>
                <w:lang w:val="en-US" w:eastAsia="en-US"/>
              </w:rPr>
              <w:t>735</w:t>
            </w:r>
            <w:r w:rsidRPr="00CF4BE5">
              <w:rPr>
                <w:rFonts w:eastAsiaTheme="minorHAnsi"/>
                <w:lang w:eastAsia="en-US"/>
              </w:rPr>
              <w:t>,</w:t>
            </w:r>
            <w:r w:rsidRPr="00CF4BE5">
              <w:rPr>
                <w:rFonts w:eastAsiaTheme="minorHAnsi"/>
                <w:lang w:val="en-US" w:eastAsia="en-US"/>
              </w:rPr>
              <w:t>4</w:t>
            </w:r>
            <w:r w:rsidRPr="00CF4BE5">
              <w:rPr>
                <w:rFonts w:eastAsiaTheme="minorHAnsi"/>
                <w:lang w:eastAsia="en-US"/>
              </w:rPr>
              <w:t>0</w:t>
            </w:r>
          </w:p>
        </w:tc>
      </w:tr>
      <w:tr w:rsidR="001600C1" w:rsidRPr="00CF4BE5" w14:paraId="01C16D37" w14:textId="77777777" w:rsidTr="003221BD">
        <w:trPr>
          <w:trHeight w:val="1268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ECA6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Мероприятие 2 Направления 1 </w:t>
            </w:r>
          </w:p>
          <w:p w14:paraId="57F35061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>Процессной  части</w:t>
            </w:r>
          </w:p>
          <w:p w14:paraId="2C5F7C4C" w14:textId="77777777" w:rsidR="001600C1" w:rsidRPr="00CF4BE5" w:rsidRDefault="001600C1" w:rsidP="003221BD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 xml:space="preserve">Благоустройство </w:t>
            </w:r>
            <w:r>
              <w:rPr>
                <w:rFonts w:eastAsiaTheme="minorHAnsi"/>
                <w:lang w:eastAsia="en-US"/>
              </w:rPr>
              <w:t xml:space="preserve">общественной территории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2807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тыс. руб</w:t>
            </w:r>
            <w:r w:rsidRPr="00CF4BE5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C20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A3EF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C86A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48954</w:t>
            </w:r>
            <w:r w:rsidRPr="00CF4BE5">
              <w:rPr>
                <w:rFonts w:eastAsiaTheme="minorHAnsi"/>
                <w:lang w:eastAsia="en-US"/>
              </w:rPr>
              <w:t>,</w:t>
            </w:r>
            <w:r w:rsidRPr="00CF4BE5">
              <w:rPr>
                <w:rFonts w:eastAsiaTheme="minorHAnsi"/>
                <w:lang w:val="en-US"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5404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D832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DF97" w14:textId="77777777" w:rsidR="001600C1" w:rsidRPr="00CF4BE5" w:rsidRDefault="001600C1" w:rsidP="003221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4</w:t>
            </w:r>
            <w:r w:rsidRPr="00CF4BE5">
              <w:rPr>
                <w:rFonts w:eastAsiaTheme="minorHAnsi"/>
                <w:lang w:eastAsia="en-US"/>
              </w:rPr>
              <w:t>89</w:t>
            </w:r>
            <w:r w:rsidRPr="00CF4BE5">
              <w:rPr>
                <w:rFonts w:eastAsiaTheme="minorHAnsi"/>
                <w:lang w:val="en-US" w:eastAsia="en-US"/>
              </w:rPr>
              <w:t>54</w:t>
            </w:r>
            <w:r w:rsidRPr="00CF4BE5">
              <w:rPr>
                <w:rFonts w:eastAsiaTheme="minorHAnsi"/>
                <w:lang w:eastAsia="en-US"/>
              </w:rPr>
              <w:t>,</w:t>
            </w:r>
            <w:r w:rsidRPr="00CF4BE5">
              <w:rPr>
                <w:rFonts w:eastAsiaTheme="minorHAnsi"/>
                <w:lang w:val="en-US" w:eastAsia="en-US"/>
              </w:rPr>
              <w:t>9</w:t>
            </w:r>
          </w:p>
        </w:tc>
      </w:tr>
    </w:tbl>
    <w:p w14:paraId="748783C9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DD7A7B1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548EA79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957EE22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D5787D0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201FAF8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105F615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5CBE2C04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6AB6BA0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94C93B7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9CBD556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BC3EF79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56C6EDBE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89B645F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C665BE3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DE00954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6D2AAB8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5AEC0818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BFF63DA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FA66195" w14:textId="77777777" w:rsidR="001600C1" w:rsidRDefault="001600C1" w:rsidP="001600C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CFA8498" w14:textId="77777777" w:rsidR="001600C1" w:rsidRPr="00310AAB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color w:val="000000" w:themeColor="text1"/>
          <w:sz w:val="26"/>
          <w:szCs w:val="26"/>
          <w:lang w:eastAsia="en-US"/>
        </w:rPr>
        <w:t>Приложение № 4</w:t>
      </w:r>
    </w:p>
    <w:p w14:paraId="21BD919D" w14:textId="77777777" w:rsidR="001600C1" w:rsidRPr="00310AAB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color w:val="000000" w:themeColor="text1"/>
          <w:sz w:val="26"/>
          <w:szCs w:val="26"/>
          <w:lang w:eastAsia="en-US"/>
        </w:rPr>
        <w:t xml:space="preserve">к муниципальной программе </w:t>
      </w:r>
    </w:p>
    <w:p w14:paraId="0087F813" w14:textId="77777777" w:rsidR="001600C1" w:rsidRPr="00310AAB" w:rsidRDefault="001600C1" w:rsidP="001600C1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0773" w:right="-314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города Обнинска </w:t>
      </w:r>
      <w:r w:rsidRPr="00310AAB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«Формирование </w:t>
      </w:r>
      <w:r w:rsidRPr="00310AAB">
        <w:rPr>
          <w:rFonts w:eastAsiaTheme="minorHAnsi"/>
          <w:color w:val="000000" w:themeColor="text1"/>
          <w:sz w:val="26"/>
          <w:szCs w:val="26"/>
          <w:lang w:eastAsia="en-US"/>
        </w:rPr>
        <w:t>комфортной</w:t>
      </w:r>
      <w:r w:rsidRPr="00310AAB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городской среды»</w:t>
      </w:r>
    </w:p>
    <w:p w14:paraId="7B44A1AD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14:paraId="12FB7392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14:paraId="538D6182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14:paraId="71E29E47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Детализированный перечень</w:t>
      </w:r>
    </w:p>
    <w:p w14:paraId="1DDEF2C5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мероприятий муниципальной программы города Обнинска</w:t>
      </w:r>
    </w:p>
    <w:p w14:paraId="0D14357A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«Формирование комфортной городской среды»</w:t>
      </w:r>
    </w:p>
    <w:p w14:paraId="5B544EDA" w14:textId="77777777" w:rsidR="001600C1" w:rsidRPr="00310AAB" w:rsidRDefault="001600C1" w:rsidP="001600C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на 2026 год</w:t>
      </w:r>
    </w:p>
    <w:p w14:paraId="4C61F09D" w14:textId="77777777" w:rsidR="001600C1" w:rsidRPr="00310AAB" w:rsidRDefault="001600C1" w:rsidP="001600C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645894B2" w14:textId="77777777" w:rsidR="001600C1" w:rsidRPr="00310AAB" w:rsidRDefault="001600C1" w:rsidP="001600C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0"/>
        <w:gridCol w:w="1507"/>
        <w:gridCol w:w="1271"/>
        <w:gridCol w:w="1342"/>
        <w:gridCol w:w="1319"/>
        <w:gridCol w:w="1701"/>
        <w:gridCol w:w="1701"/>
        <w:gridCol w:w="1949"/>
      </w:tblGrid>
      <w:tr w:rsidR="001600C1" w:rsidRPr="00310AAB" w14:paraId="25F7DFE4" w14:textId="77777777" w:rsidTr="003221BD">
        <w:trPr>
          <w:trHeight w:val="397"/>
          <w:tblHeader/>
        </w:trPr>
        <w:tc>
          <w:tcPr>
            <w:tcW w:w="37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C74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C52C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0A52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Весовое значение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D78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ind w:right="-148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Целевое значение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0C87B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Объем финансирования Программы по уровням бюджета</w:t>
            </w:r>
          </w:p>
        </w:tc>
      </w:tr>
      <w:tr w:rsidR="001600C1" w:rsidRPr="00310AAB" w14:paraId="2C133758" w14:textId="77777777" w:rsidTr="003221BD">
        <w:trPr>
          <w:tblHeader/>
        </w:trPr>
        <w:tc>
          <w:tcPr>
            <w:tcW w:w="37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10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05C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1133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22F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03E7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всего,</w:t>
            </w:r>
          </w:p>
          <w:p w14:paraId="5618A2E9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в т.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B75D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1C8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областной бюджет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DBEE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 xml:space="preserve">местный бюджет </w:t>
            </w:r>
          </w:p>
        </w:tc>
      </w:tr>
      <w:tr w:rsidR="001600C1" w:rsidRPr="00954D27" w14:paraId="50182A67" w14:textId="77777777" w:rsidTr="003221BD">
        <w:trPr>
          <w:tblHeader/>
        </w:trPr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470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2BE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5C9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3CB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912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577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C78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A6C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8</w:t>
            </w:r>
          </w:p>
        </w:tc>
      </w:tr>
      <w:tr w:rsidR="001600C1" w:rsidRPr="00954D27" w14:paraId="674705AC" w14:textId="77777777" w:rsidTr="003221BD">
        <w:trPr>
          <w:trHeight w:val="417"/>
        </w:trPr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1F6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>Программа, всего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D77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292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154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662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9C2" w14:textId="77777777" w:rsidR="001600C1" w:rsidRPr="003357F6" w:rsidRDefault="001600C1" w:rsidP="003221BD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07E" w14:textId="77777777" w:rsidR="001600C1" w:rsidRPr="003357F6" w:rsidRDefault="001600C1" w:rsidP="003221BD">
            <w:pPr>
              <w:jc w:val="center"/>
            </w:pPr>
            <w:r>
              <w:t>211,8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385" w14:textId="77777777" w:rsidR="001600C1" w:rsidRPr="003357F6" w:rsidRDefault="001600C1" w:rsidP="003221BD">
            <w:pPr>
              <w:jc w:val="center"/>
            </w:pPr>
            <w:r>
              <w:t>685,5</w:t>
            </w:r>
          </w:p>
        </w:tc>
      </w:tr>
      <w:tr w:rsidR="001600C1" w:rsidRPr="00954D27" w14:paraId="0F7E98AD" w14:textId="77777777" w:rsidTr="003221BD"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7F4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t>Цель Программы</w:t>
            </w:r>
            <w:r w:rsidRPr="00D018AB">
              <w:t xml:space="preserve"> </w:t>
            </w:r>
          </w:p>
          <w:p w14:paraId="77B967C4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</w:pPr>
            <w:r w:rsidRPr="00D018AB">
              <w:t xml:space="preserve">Повышение качества и комфорта городской среды на территории </w:t>
            </w:r>
            <w:r>
              <w:t>г</w:t>
            </w:r>
            <w:r w:rsidRPr="00D018AB">
              <w:t>ород</w:t>
            </w:r>
            <w:r>
              <w:t>а</w:t>
            </w:r>
            <w:r w:rsidRPr="00D018AB">
              <w:t xml:space="preserve"> Обнинск</w:t>
            </w:r>
            <w:r>
              <w:t>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906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787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29C4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AA2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7F1" w14:textId="77777777" w:rsidR="001600C1" w:rsidRPr="003357F6" w:rsidRDefault="001600C1" w:rsidP="003221BD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C025" w14:textId="77777777" w:rsidR="001600C1" w:rsidRPr="003357F6" w:rsidRDefault="001600C1" w:rsidP="003221BD">
            <w:pPr>
              <w:jc w:val="center"/>
            </w:pPr>
            <w:r>
              <w:t>211,8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BE0" w14:textId="77777777" w:rsidR="001600C1" w:rsidRPr="003357F6" w:rsidRDefault="001600C1" w:rsidP="003221BD">
            <w:pPr>
              <w:jc w:val="center"/>
            </w:pPr>
            <w:r>
              <w:t>685,5</w:t>
            </w:r>
          </w:p>
        </w:tc>
      </w:tr>
      <w:tr w:rsidR="001600C1" w:rsidRPr="00954D27" w14:paraId="3E676DE4" w14:textId="77777777" w:rsidTr="003221BD"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D17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lastRenderedPageBreak/>
              <w:t>Показатель Цели Программы</w:t>
            </w:r>
            <w:r w:rsidRPr="00D018AB">
              <w:t xml:space="preserve"> </w:t>
            </w:r>
          </w:p>
          <w:p w14:paraId="3ACF8D39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</w:pPr>
            <w:r w:rsidRPr="000F74B9">
              <w:rPr>
                <w:color w:val="000000" w:themeColor="text1"/>
              </w:rPr>
              <w:t>Количество благоустр</w:t>
            </w:r>
            <w:r>
              <w:rPr>
                <w:color w:val="000000" w:themeColor="text1"/>
              </w:rPr>
              <w:t xml:space="preserve">оенных общественных территорий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A171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D018AB">
              <w:t>д.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ECF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E1D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9E1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12E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6BF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F3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600C1" w:rsidRPr="00954D27" w14:paraId="24E4EAC2" w14:textId="77777777" w:rsidTr="003221BD">
        <w:tc>
          <w:tcPr>
            <w:tcW w:w="145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6F6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ПРОЕКТНАЯ ЧАСТЬ</w:t>
            </w:r>
          </w:p>
        </w:tc>
      </w:tr>
      <w:tr w:rsidR="001600C1" w:rsidRPr="00954D27" w14:paraId="663F4C0E" w14:textId="77777777" w:rsidTr="003221BD"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193" w14:textId="77777777" w:rsidR="001600C1" w:rsidRPr="00F10DE8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>Направление 1</w:t>
            </w:r>
          </w:p>
          <w:p w14:paraId="3EF0C115" w14:textId="77777777" w:rsidR="001600C1" w:rsidRPr="00F10DE8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 xml:space="preserve">Проектной части </w:t>
            </w:r>
          </w:p>
          <w:p w14:paraId="352C260F" w14:textId="77777777" w:rsidR="001600C1" w:rsidRDefault="001600C1" w:rsidP="003221BD">
            <w:pPr>
              <w:widowControl w:val="0"/>
              <w:autoSpaceDE w:val="0"/>
              <w:autoSpaceDN w:val="0"/>
              <w:adjustRightInd w:val="0"/>
            </w:pPr>
            <w:r w:rsidRPr="00F10DE8">
              <w:t xml:space="preserve">Участие в  реализации федерального проекта «Формирование комфортной городской среды» </w:t>
            </w:r>
          </w:p>
          <w:p w14:paraId="79BCE8B5" w14:textId="77777777" w:rsidR="001600C1" w:rsidRPr="00F10DE8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119" w14:textId="77777777" w:rsidR="001600C1" w:rsidRPr="00D018AB" w:rsidRDefault="001600C1" w:rsidP="003221BD">
            <w:pPr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3FA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3C5" w14:textId="77777777" w:rsidR="001600C1" w:rsidRPr="00D018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E03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3F0" w14:textId="77777777" w:rsidR="001600C1" w:rsidRPr="003357F6" w:rsidRDefault="001600C1" w:rsidP="003221BD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8ED" w14:textId="77777777" w:rsidR="001600C1" w:rsidRPr="003357F6" w:rsidRDefault="001600C1" w:rsidP="003221BD">
            <w:pPr>
              <w:jc w:val="center"/>
            </w:pPr>
            <w:r>
              <w:t>211,8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4A9" w14:textId="77777777" w:rsidR="001600C1" w:rsidRPr="003357F6" w:rsidRDefault="001600C1" w:rsidP="003221BD">
            <w:pPr>
              <w:jc w:val="center"/>
            </w:pPr>
            <w:r>
              <w:t>685,5</w:t>
            </w:r>
          </w:p>
        </w:tc>
      </w:tr>
      <w:tr w:rsidR="001600C1" w:rsidRPr="00954D27" w14:paraId="56168939" w14:textId="77777777" w:rsidTr="003221BD"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E3F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Показатель 1 </w:t>
            </w:r>
          </w:p>
          <w:p w14:paraId="630A75B6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>Направления 1</w:t>
            </w:r>
          </w:p>
          <w:p w14:paraId="2352A441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Проектной части </w:t>
            </w:r>
          </w:p>
          <w:p w14:paraId="347422FD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Общая площадь благоустроенной общественной территории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16D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кв. 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14E" w14:textId="77777777" w:rsidR="001600C1" w:rsidRPr="00310AAB" w:rsidRDefault="001600C1" w:rsidP="003221BD">
            <w:pPr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0,6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DF3" w14:textId="77777777" w:rsidR="001600C1" w:rsidRPr="00310AAB" w:rsidRDefault="001600C1" w:rsidP="003221BD">
            <w:pPr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1000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63B4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6F8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51E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59D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600C1" w:rsidRPr="00954D27" w14:paraId="63DA6B06" w14:textId="77777777" w:rsidTr="003221BD"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A99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Показатель 2 </w:t>
            </w:r>
          </w:p>
          <w:p w14:paraId="10BDEFB9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>Направления  1</w:t>
            </w:r>
          </w:p>
          <w:p w14:paraId="61A25243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Проектной части </w:t>
            </w:r>
          </w:p>
          <w:p w14:paraId="2B3ACE2D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Доля площади благоустроенных  общественных территорий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52A" w14:textId="77777777" w:rsidR="001600C1" w:rsidRPr="00310AAB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44D" w14:textId="77777777" w:rsidR="001600C1" w:rsidRPr="00310AAB" w:rsidRDefault="001600C1" w:rsidP="003221BD">
            <w:pPr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0,4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915" w14:textId="77777777" w:rsidR="001600C1" w:rsidRPr="00310AAB" w:rsidRDefault="001600C1" w:rsidP="003221BD">
            <w:pPr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90,00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ED0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6A4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CB2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759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600C1" w:rsidRPr="00954D27" w14:paraId="760D9C86" w14:textId="77777777" w:rsidTr="003221BD">
        <w:trPr>
          <w:trHeight w:val="439"/>
        </w:trPr>
        <w:tc>
          <w:tcPr>
            <w:tcW w:w="3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023" w14:textId="77777777" w:rsidR="001600C1" w:rsidRPr="00E843E4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Мероприятие </w:t>
            </w:r>
            <w:r>
              <w:rPr>
                <w:b/>
              </w:rPr>
              <w:t>1</w:t>
            </w:r>
            <w:r w:rsidRPr="00E843E4">
              <w:rPr>
                <w:b/>
              </w:rPr>
              <w:t xml:space="preserve"> Направления 1</w:t>
            </w:r>
          </w:p>
          <w:p w14:paraId="7AFFDB53" w14:textId="77777777" w:rsidR="001600C1" w:rsidRPr="00E843E4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Проектной части </w:t>
            </w:r>
          </w:p>
          <w:p w14:paraId="448DEC79" w14:textId="77777777" w:rsidR="001600C1" w:rsidRPr="00E843E4" w:rsidRDefault="001600C1" w:rsidP="003221B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t>Благоустройство общественных территорий</w:t>
            </w:r>
            <w:r>
              <w:t xml:space="preserve"> – </w:t>
            </w:r>
            <w:r w:rsidRPr="00E843E4">
              <w:t>«</w:t>
            </w:r>
            <w:r w:rsidRPr="00CA3B71">
              <w:t>Наукоградские маршруты» 2 этап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866" w14:textId="77777777" w:rsidR="001600C1" w:rsidRPr="00E061C8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6D6">
              <w:t>тыс. руб</w:t>
            </w:r>
            <w:r w:rsidRPr="00E061C8">
              <w:rPr>
                <w:b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DBF" w14:textId="77777777" w:rsidR="001600C1" w:rsidRPr="00E061C8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72D" w14:textId="77777777" w:rsidR="001600C1" w:rsidRPr="00E061C8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435" w14:textId="77777777" w:rsidR="001600C1" w:rsidRPr="003357F6" w:rsidRDefault="001600C1" w:rsidP="0032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B33" w14:textId="77777777" w:rsidR="001600C1" w:rsidRPr="003357F6" w:rsidRDefault="001600C1" w:rsidP="003221BD">
            <w:pPr>
              <w:jc w:val="center"/>
            </w:pPr>
            <w:r w:rsidRPr="003357F6">
              <w:rPr>
                <w:color w:val="000000" w:themeColor="text1"/>
              </w:rPr>
              <w:t>22578,8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41E" w14:textId="77777777" w:rsidR="001600C1" w:rsidRPr="003357F6" w:rsidRDefault="001600C1" w:rsidP="003221BD">
            <w:pPr>
              <w:jc w:val="center"/>
            </w:pPr>
            <w:r>
              <w:t>211,8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C68" w14:textId="77777777" w:rsidR="001600C1" w:rsidRPr="003357F6" w:rsidRDefault="001600C1" w:rsidP="003221BD">
            <w:pPr>
              <w:jc w:val="center"/>
            </w:pPr>
            <w:r>
              <w:t>685,5</w:t>
            </w:r>
          </w:p>
        </w:tc>
      </w:tr>
    </w:tbl>
    <w:p w14:paraId="033AAA1C" w14:textId="77777777" w:rsidR="001600C1" w:rsidRPr="00310AAB" w:rsidRDefault="001600C1" w:rsidP="001600C1">
      <w:pPr>
        <w:ind w:left="10490" w:right="-737" w:firstLine="3827"/>
        <w:rPr>
          <w:color w:val="000000" w:themeColor="text1"/>
          <w:sz w:val="26"/>
          <w:szCs w:val="26"/>
        </w:rPr>
      </w:pPr>
      <w:r w:rsidRPr="00310AAB">
        <w:rPr>
          <w:color w:val="000000" w:themeColor="text1"/>
          <w:sz w:val="26"/>
          <w:szCs w:val="26"/>
        </w:rPr>
        <w:t>».</w:t>
      </w:r>
    </w:p>
    <w:p w14:paraId="7C9C9729" w14:textId="77777777" w:rsidR="001600C1" w:rsidRDefault="001600C1" w:rsidP="001600C1">
      <w:pPr>
        <w:ind w:left="10490" w:right="-737"/>
        <w:rPr>
          <w:sz w:val="26"/>
          <w:szCs w:val="26"/>
        </w:rPr>
      </w:pPr>
    </w:p>
    <w:p w14:paraId="1E5FF96F" w14:textId="77777777" w:rsidR="001600C1" w:rsidRDefault="001600C1" w:rsidP="001600C1">
      <w:pPr>
        <w:ind w:left="10490" w:right="-737"/>
        <w:rPr>
          <w:sz w:val="26"/>
          <w:szCs w:val="26"/>
        </w:rPr>
      </w:pPr>
    </w:p>
    <w:p w14:paraId="62F0D357" w14:textId="77777777" w:rsidR="001600C1" w:rsidRDefault="001600C1" w:rsidP="001600C1"/>
    <w:p w14:paraId="4BE89D67" w14:textId="77777777" w:rsidR="001600C1" w:rsidRDefault="001600C1" w:rsidP="001600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95FFCEB" w14:textId="77777777" w:rsidR="001600C1" w:rsidRDefault="001600C1"/>
    <w:sectPr w:rsidR="001600C1" w:rsidSect="001600C1">
      <w:pgSz w:w="16838" w:h="11906" w:orient="landscape" w:code="9"/>
      <w:pgMar w:top="1276" w:right="1134" w:bottom="850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BFF"/>
    <w:multiLevelType w:val="multilevel"/>
    <w:tmpl w:val="F38E42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2513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C1"/>
    <w:rsid w:val="00144DB3"/>
    <w:rsid w:val="001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3DC8"/>
  <w15:chartTrackingRefBased/>
  <w15:docId w15:val="{DEEB5574-DFD7-4739-8F9F-8DCD0AB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C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16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C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semiHidden/>
    <w:rsid w:val="001600C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1600C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1600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00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00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00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00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00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1600C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160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1600C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16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00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00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00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0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00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00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00C1"/>
    <w:rPr>
      <w:color w:val="0000FF"/>
      <w:u w:val="single"/>
    </w:rPr>
  </w:style>
  <w:style w:type="paragraph" w:customStyle="1" w:styleId="11">
    <w:name w:val="Обычный1"/>
    <w:uiPriority w:val="99"/>
    <w:rsid w:val="001600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customStyle="1" w:styleId="210">
    <w:name w:val="Заголовок 21"/>
    <w:basedOn w:val="11"/>
    <w:next w:val="11"/>
    <w:uiPriority w:val="99"/>
    <w:rsid w:val="001600C1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23">
    <w:name w:val="Обычный2"/>
    <w:rsid w:val="001600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customStyle="1" w:styleId="ad">
    <w:name w:val="Нормальный (таблица)"/>
    <w:basedOn w:val="a"/>
    <w:next w:val="a"/>
    <w:uiPriority w:val="99"/>
    <w:rsid w:val="001600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Верхний колонтитул Знак"/>
    <w:basedOn w:val="a0"/>
    <w:link w:val="af"/>
    <w:uiPriority w:val="99"/>
    <w:rsid w:val="001600C1"/>
    <w:rPr>
      <w:rFonts w:ascii="Times New Roman" w:eastAsia="Times New Roman" w:hAnsi="Times New Roman" w:cs="Times New Roman"/>
      <w:szCs w:val="24"/>
    </w:rPr>
  </w:style>
  <w:style w:type="paragraph" w:styleId="af">
    <w:name w:val="header"/>
    <w:basedOn w:val="a"/>
    <w:link w:val="ae"/>
    <w:uiPriority w:val="99"/>
    <w:unhideWhenUsed/>
    <w:rsid w:val="001600C1"/>
    <w:pPr>
      <w:tabs>
        <w:tab w:val="center" w:pos="4677"/>
        <w:tab w:val="right" w:pos="9355"/>
      </w:tabs>
      <w:suppressAutoHyphens/>
    </w:pPr>
    <w:rPr>
      <w:kern w:val="2"/>
      <w:lang w:eastAsia="zh-CN" w:bidi="hi-IN"/>
      <w14:ligatures w14:val="standardContextual"/>
    </w:rPr>
  </w:style>
  <w:style w:type="character" w:customStyle="1" w:styleId="12">
    <w:name w:val="Верхний колонтитул Знак1"/>
    <w:basedOn w:val="a0"/>
    <w:uiPriority w:val="99"/>
    <w:semiHidden/>
    <w:rsid w:val="001600C1"/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1600C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600C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600C1"/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00C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600C1"/>
    <w:rPr>
      <w:rFonts w:ascii="Times New Roman" w:eastAsia="Times New Roman" w:hAnsi="Times New Roman" w:cs="Times New Roman"/>
      <w:b/>
      <w:bCs/>
      <w:kern w:val="0"/>
      <w:sz w:val="20"/>
      <w:szCs w:val="20"/>
      <w:lang w:eastAsia="ru-RU" w:bidi="ar-SA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1600C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00C1"/>
    <w:rPr>
      <w:rFonts w:ascii="Segoe UI" w:eastAsia="Times New Roman" w:hAnsi="Segoe UI" w:cs="Segoe UI"/>
      <w:kern w:val="0"/>
      <w:sz w:val="18"/>
      <w:szCs w:val="18"/>
      <w:lang w:eastAsia="ru-RU" w:bidi="ar-SA"/>
      <w14:ligatures w14:val="none"/>
    </w:rPr>
  </w:style>
  <w:style w:type="paragraph" w:styleId="af7">
    <w:name w:val="footer"/>
    <w:basedOn w:val="a"/>
    <w:link w:val="af8"/>
    <w:uiPriority w:val="99"/>
    <w:unhideWhenUsed/>
    <w:rsid w:val="001600C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00C1"/>
    <w:rPr>
      <w:rFonts w:ascii="Times New Roman" w:eastAsia="Times New Roman" w:hAnsi="Times New Roman" w:cs="Times New Roman"/>
      <w:kern w:val="0"/>
      <w:szCs w:val="24"/>
      <w:lang w:eastAsia="ru-RU" w:bidi="ar-SA"/>
      <w14:ligatures w14:val="none"/>
    </w:rPr>
  </w:style>
  <w:style w:type="table" w:styleId="af9">
    <w:name w:val="Table Grid"/>
    <w:basedOn w:val="a1"/>
    <w:uiPriority w:val="39"/>
    <w:rsid w:val="001600C1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13" Type="http://schemas.openxmlformats.org/officeDocument/2006/relationships/hyperlink" Target="https://login.consultant.ru/link/?req=doc&amp;base=LAW&amp;n=511241&amp;dst=103431" TargetMode="External"/><Relationship Id="rId18" Type="http://schemas.openxmlformats.org/officeDocument/2006/relationships/hyperlink" Target="https://login.consultant.ru/link/?req=doc&amp;base=LAW&amp;n=511241&amp;dst=10343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41&amp;dst=103433" TargetMode="External"/><Relationship Id="rId7" Type="http://schemas.openxmlformats.org/officeDocument/2006/relationships/hyperlink" Target="https://login.consultant.ru/link/?req=doc&amp;base=LAW&amp;n=511241&amp;dst=103431" TargetMode="External"/><Relationship Id="rId12" Type="http://schemas.openxmlformats.org/officeDocument/2006/relationships/hyperlink" Target="https://login.consultant.ru/link/?req=doc&amp;base=LAW&amp;n=511241&amp;dst=103433" TargetMode="External"/><Relationship Id="rId17" Type="http://schemas.openxmlformats.org/officeDocument/2006/relationships/hyperlink" Target="https://login.consultant.ru/link/?req=doc&amp;base=LAW&amp;n=511241&amp;dst=103395" TargetMode="External"/><Relationship Id="rId25" Type="http://schemas.openxmlformats.org/officeDocument/2006/relationships/hyperlink" Target="https://login.consultant.ru/link/?req=doc&amp;base=LAW&amp;n=511241&amp;dst=1034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41&amp;dst=103431" TargetMode="External"/><Relationship Id="rId20" Type="http://schemas.openxmlformats.org/officeDocument/2006/relationships/hyperlink" Target="https://login.consultant.ru/link/?req=doc&amp;base=LAW&amp;n=511241&amp;dst=1033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41&amp;dst=103433" TargetMode="External"/><Relationship Id="rId11" Type="http://schemas.openxmlformats.org/officeDocument/2006/relationships/hyperlink" Target="https://login.consultant.ru/link/?req=doc&amp;base=LAW&amp;n=511241&amp;dst=103395" TargetMode="External"/><Relationship Id="rId24" Type="http://schemas.openxmlformats.org/officeDocument/2006/relationships/hyperlink" Target="https://login.consultant.ru/link/?req=doc&amp;base=LAW&amp;n=511241&amp;dst=103433" TargetMode="External"/><Relationship Id="rId5" Type="http://schemas.openxmlformats.org/officeDocument/2006/relationships/hyperlink" Target="https://login.consultant.ru/link/?req=doc&amp;base=LAW&amp;n=511241&amp;dst=103395" TargetMode="External"/><Relationship Id="rId15" Type="http://schemas.openxmlformats.org/officeDocument/2006/relationships/hyperlink" Target="https://login.consultant.ru/link/?req=doc&amp;base=LAW&amp;n=511241&amp;dst=103433" TargetMode="External"/><Relationship Id="rId23" Type="http://schemas.openxmlformats.org/officeDocument/2006/relationships/hyperlink" Target="https://login.consultant.ru/link/?req=doc&amp;base=LAW&amp;n=511241&amp;dst=103395" TargetMode="External"/><Relationship Id="rId10" Type="http://schemas.openxmlformats.org/officeDocument/2006/relationships/hyperlink" Target="file:///C:\Users\User\Desktop\&#1052;&#1055;%20&#1087;&#1086;%20339-&#1087;\!%20&#1053;&#1054;&#1042;&#1067;&#1045;%20&#1052;&#1055;%20&#1089;%202025%20&#1075;&#1086;&#1076;&#1072;\!%20&#1053;&#1054;&#1042;&#1067;&#1045;%20&#1052;&#1055;%202025-2030\!%200%20&#1052;&#1055;%20&#1085;&#1072;%20&#1087;&#1088;&#1086;&#1074;&#1077;&#1088;&#1082;&#1091;%20%202025\15%20&#8470;%203735-&#1087;%20&#1086;&#1090;%2016.12.2024%20&#1060;&#1050;&#1043;&#1057;\4%20&#1080;&#1079;&#1084;%20&#1055;&#1056;&#1054;&#1045;&#1050;&#1058;%20&#1076;&#1083;&#1103;%20&#1089;&#1086;&#1086;&#1090;&#1074;&#1077;&#1090;&#1089;&#1090;&#1074;&#1080;&#1103;%20&#1074;%20&#1043;&#1040;&#1057;&#1059;\www.admobninsk.ru" TargetMode="External"/><Relationship Id="rId19" Type="http://schemas.openxmlformats.org/officeDocument/2006/relationships/hyperlink" Target="https://login.consultant.ru/link/?req=doc&amp;base=LAW&amp;n=511241&amp;dst=103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" TargetMode="External"/><Relationship Id="rId14" Type="http://schemas.openxmlformats.org/officeDocument/2006/relationships/hyperlink" Target="https://login.consultant.ru/link/?req=doc&amp;base=LAW&amp;n=511241&amp;dst=103395" TargetMode="External"/><Relationship Id="rId22" Type="http://schemas.openxmlformats.org/officeDocument/2006/relationships/hyperlink" Target="https://login.consultant.ru/link/?req=doc&amp;base=LAW&amp;n=511241&amp;dst=10343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3878</Words>
  <Characters>22105</Characters>
  <Application>Microsoft Office Word</Application>
  <DocSecurity>0</DocSecurity>
  <Lines>184</Lines>
  <Paragraphs>51</Paragraphs>
  <ScaleCrop>false</ScaleCrop>
  <Company/>
  <LinksUpToDate>false</LinksUpToDate>
  <CharactersWithSpaces>25932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2025-12-28T01:55:00Z</dcterms:created>
  <dcterms:modified xsi:type="dcterms:W3CDTF">2025-12-28T01:56:00Z</dcterms:modified>
</cp:coreProperties>
</file>