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113" w:rsidRPr="002243C9" w:rsidRDefault="00431113" w:rsidP="00431113">
      <w:pPr>
        <w:pageBreakBefore/>
        <w:widowControl w:val="0"/>
        <w:autoSpaceDE w:val="0"/>
        <w:jc w:val="right"/>
        <w:rPr>
          <w:sz w:val="20"/>
        </w:rPr>
      </w:pPr>
      <w:r w:rsidRPr="002243C9">
        <w:rPr>
          <w:b w:val="0"/>
          <w:sz w:val="20"/>
        </w:rPr>
        <w:t xml:space="preserve">Приложение </w:t>
      </w:r>
    </w:p>
    <w:p w:rsidR="00431113" w:rsidRPr="002243C9" w:rsidRDefault="00431113" w:rsidP="00431113">
      <w:pPr>
        <w:widowControl w:val="0"/>
        <w:autoSpaceDE w:val="0"/>
        <w:jc w:val="right"/>
        <w:rPr>
          <w:sz w:val="20"/>
        </w:rPr>
      </w:pPr>
      <w:r w:rsidRPr="002243C9">
        <w:rPr>
          <w:b w:val="0"/>
          <w:sz w:val="20"/>
        </w:rPr>
        <w:t xml:space="preserve"> к постановлению Администрации города Обнинска</w:t>
      </w:r>
    </w:p>
    <w:p w:rsidR="00431113" w:rsidRPr="002243C9" w:rsidRDefault="00431113" w:rsidP="00431113">
      <w:pPr>
        <w:pStyle w:val="2"/>
        <w:tabs>
          <w:tab w:val="left" w:pos="4013"/>
          <w:tab w:val="left" w:pos="4440"/>
          <w:tab w:val="left" w:pos="4967"/>
        </w:tabs>
        <w:rPr>
          <w:sz w:val="20"/>
          <w:u w:val="single"/>
        </w:rPr>
      </w:pPr>
      <w:r w:rsidRPr="002243C9"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43C9">
        <w:rPr>
          <w:b w:val="0"/>
          <w:sz w:val="20"/>
          <w:u w:val="single"/>
        </w:rPr>
        <w:t xml:space="preserve">от 22.12.2023 </w:t>
      </w:r>
      <w:r w:rsidRPr="002243C9">
        <w:rPr>
          <w:b w:val="0"/>
          <w:bCs/>
          <w:sz w:val="20"/>
          <w:u w:val="single"/>
        </w:rPr>
        <w:t>№ 3269-п</w:t>
      </w:r>
    </w:p>
    <w:tbl>
      <w:tblPr>
        <w:tblW w:w="15554" w:type="dxa"/>
        <w:tblInd w:w="-2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23"/>
        <w:gridCol w:w="611"/>
        <w:gridCol w:w="2230"/>
        <w:gridCol w:w="1275"/>
        <w:gridCol w:w="993"/>
        <w:gridCol w:w="992"/>
        <w:gridCol w:w="1134"/>
        <w:gridCol w:w="1701"/>
        <w:gridCol w:w="992"/>
        <w:gridCol w:w="850"/>
        <w:gridCol w:w="1135"/>
        <w:gridCol w:w="942"/>
        <w:gridCol w:w="901"/>
        <w:gridCol w:w="1275"/>
      </w:tblGrid>
      <w:tr w:rsidR="00431113" w:rsidRPr="005F753A" w:rsidTr="005259BD">
        <w:trPr>
          <w:cantSplit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13" w:rsidRPr="005F753A" w:rsidRDefault="00431113" w:rsidP="005259BD">
            <w:pPr>
              <w:widowControl w:val="0"/>
              <w:autoSpaceDE w:val="0"/>
              <w:ind w:left="-588" w:firstLine="588"/>
              <w:jc w:val="center"/>
              <w:rPr>
                <w:sz w:val="22"/>
                <w:szCs w:val="22"/>
              </w:rPr>
            </w:pPr>
          </w:p>
        </w:tc>
        <w:tc>
          <w:tcPr>
            <w:tcW w:w="144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113" w:rsidRPr="005F753A" w:rsidRDefault="00431113" w:rsidP="005259BD">
            <w:pPr>
              <w:widowControl w:val="0"/>
              <w:autoSpaceDE w:val="0"/>
              <w:ind w:left="-588" w:firstLine="588"/>
              <w:jc w:val="center"/>
            </w:pPr>
            <w:r w:rsidRPr="005F753A">
              <w:rPr>
                <w:sz w:val="22"/>
                <w:szCs w:val="22"/>
              </w:rPr>
              <w:t xml:space="preserve">                                                  5.2.Второй этап реализации программы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N п/п</w:t>
            </w:r>
          </w:p>
        </w:tc>
        <w:tc>
          <w:tcPr>
            <w:tcW w:w="28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widowControl w:val="0"/>
              <w:autoSpaceDE w:val="0"/>
              <w:ind w:left="-75" w:right="-75"/>
              <w:jc w:val="center"/>
              <w:rPr>
                <w:b w:val="0"/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Весовой коэффициент индикатора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ind w:left="-75" w:right="-75"/>
              <w:jc w:val="center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Сроки реализации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ind w:left="-164" w:right="-166"/>
              <w:jc w:val="center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Единица измерения</w:t>
            </w:r>
          </w:p>
          <w:p w:rsidR="00431113" w:rsidRPr="005F753A" w:rsidRDefault="00431113" w:rsidP="005259BD">
            <w:pPr>
              <w:widowControl w:val="0"/>
              <w:autoSpaceDE w:val="0"/>
              <w:ind w:left="-164" w:right="-166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48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Годы реализации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Целевое (суммарное) значение показателя по 2 этапу</w:t>
            </w:r>
          </w:p>
        </w:tc>
      </w:tr>
      <w:tr w:rsidR="00431113" w:rsidRPr="005F753A" w:rsidTr="005259BD">
        <w:trPr>
          <w:cantSplit/>
          <w:trHeight w:val="566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9"/>
                <w:szCs w:val="19"/>
              </w:rPr>
            </w:pP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2021</w:t>
            </w: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sz w:val="19"/>
                <w:szCs w:val="19"/>
              </w:rPr>
            </w:pPr>
            <w:r w:rsidRPr="00EC227E">
              <w:rPr>
                <w:b w:val="0"/>
                <w:sz w:val="19"/>
                <w:szCs w:val="19"/>
              </w:rPr>
              <w:t>2023 год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2024 год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Default="00431113" w:rsidP="005259BD">
            <w:pPr>
              <w:snapToGrid w:val="0"/>
              <w:rPr>
                <w:b w:val="0"/>
                <w:sz w:val="19"/>
                <w:szCs w:val="19"/>
              </w:rPr>
            </w:pPr>
          </w:p>
          <w:p w:rsidR="00431113" w:rsidRPr="005F753A" w:rsidRDefault="00431113" w:rsidP="005259BD">
            <w:pPr>
              <w:snapToGrid w:val="0"/>
              <w:rPr>
                <w:sz w:val="19"/>
                <w:szCs w:val="19"/>
              </w:rPr>
            </w:pPr>
            <w:r w:rsidRPr="005F753A">
              <w:rPr>
                <w:b w:val="0"/>
                <w:sz w:val="19"/>
                <w:szCs w:val="19"/>
              </w:rPr>
              <w:t>202</w:t>
            </w:r>
            <w:r>
              <w:rPr>
                <w:b w:val="0"/>
                <w:sz w:val="19"/>
                <w:szCs w:val="19"/>
              </w:rPr>
              <w:t>5</w:t>
            </w:r>
            <w:r w:rsidRPr="005F753A">
              <w:rPr>
                <w:b w:val="0"/>
                <w:sz w:val="19"/>
                <w:szCs w:val="19"/>
              </w:rPr>
              <w:t xml:space="preserve"> год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9"/>
                <w:szCs w:val="19"/>
              </w:rPr>
            </w:pPr>
          </w:p>
        </w:tc>
      </w:tr>
      <w:tr w:rsidR="00431113" w:rsidRPr="005F753A" w:rsidTr="005259BD">
        <w:trPr>
          <w:cantSplit/>
        </w:trPr>
        <w:tc>
          <w:tcPr>
            <w:tcW w:w="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sz w:val="18"/>
                <w:szCs w:val="18"/>
              </w:rPr>
              <w:t>1</w:t>
            </w:r>
            <w:r w:rsidRPr="005F753A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411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  <w:r w:rsidRPr="005F753A">
              <w:rPr>
                <w:sz w:val="18"/>
                <w:szCs w:val="18"/>
              </w:rPr>
              <w:t>Установка и замена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2021-202</w:t>
            </w: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  <w:r w:rsidRPr="005F75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jc w:val="center"/>
              <w:rPr>
                <w:color w:val="FF0000"/>
                <w:sz w:val="18"/>
                <w:szCs w:val="18"/>
              </w:rPr>
            </w:pPr>
            <w:r w:rsidRPr="00EC227E">
              <w:rPr>
                <w:bCs/>
                <w:sz w:val="18"/>
                <w:szCs w:val="18"/>
              </w:rPr>
              <w:t>99,88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Pr="005F753A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Default="00431113" w:rsidP="005259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092073" w:rsidRDefault="00431113" w:rsidP="005259B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709,88</w:t>
            </w:r>
          </w:p>
        </w:tc>
      </w:tr>
      <w:tr w:rsidR="00431113" w:rsidRPr="005F753A" w:rsidTr="005259BD">
        <w:trPr>
          <w:cantSplit/>
          <w:trHeight w:val="475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bCs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15</w:t>
            </w:r>
            <w:r w:rsidRPr="005F753A">
              <w:rPr>
                <w:b w:val="0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jc w:val="center"/>
              <w:rPr>
                <w:b w:val="0"/>
                <w:sz w:val="18"/>
                <w:szCs w:val="18"/>
              </w:rPr>
            </w:pPr>
            <w:r w:rsidRPr="00EC227E">
              <w:rPr>
                <w:b w:val="0"/>
                <w:bCs/>
                <w:sz w:val="18"/>
                <w:szCs w:val="18"/>
              </w:rPr>
              <w:t>99,88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  <w:r w:rsidRPr="005F753A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Default="00431113" w:rsidP="005259BD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431113" w:rsidRDefault="00431113" w:rsidP="005259BD">
            <w:pPr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709,88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ind w:right="-75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  <w:u w:val="single"/>
              </w:rPr>
              <w:t xml:space="preserve">Индикатор 1: </w:t>
            </w:r>
            <w:r w:rsidRPr="005F753A">
              <w:rPr>
                <w:b w:val="0"/>
                <w:sz w:val="18"/>
                <w:szCs w:val="18"/>
              </w:rPr>
              <w:t>Количество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7458A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7458AE">
              <w:rPr>
                <w:b w:val="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7458A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7458AE">
              <w:rPr>
                <w:b w:val="0"/>
                <w:sz w:val="18"/>
                <w:szCs w:val="18"/>
              </w:rPr>
              <w:t>48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C227E">
              <w:rPr>
                <w:b w:val="0"/>
                <w:sz w:val="18"/>
                <w:szCs w:val="18"/>
              </w:rPr>
              <w:t>42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7458A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7458AE">
              <w:rPr>
                <w:b w:val="0"/>
                <w:sz w:val="18"/>
                <w:szCs w:val="18"/>
              </w:rPr>
              <w:t>32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Pr="007458AE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Pr="007458AE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Pr="007458AE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  <w:r w:rsidRPr="007458AE">
              <w:rPr>
                <w:b w:val="0"/>
                <w:sz w:val="18"/>
                <w:szCs w:val="18"/>
              </w:rPr>
              <w:t xml:space="preserve">      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442737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442737">
              <w:rPr>
                <w:b w:val="0"/>
                <w:sz w:val="18"/>
                <w:szCs w:val="18"/>
              </w:rPr>
              <w:t>1</w:t>
            </w:r>
            <w:r>
              <w:rPr>
                <w:b w:val="0"/>
                <w:sz w:val="18"/>
                <w:szCs w:val="18"/>
              </w:rPr>
              <w:t>62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5F753A">
              <w:rPr>
                <w:sz w:val="18"/>
                <w:szCs w:val="18"/>
              </w:rPr>
              <w:t>2.</w:t>
            </w:r>
          </w:p>
        </w:tc>
        <w:tc>
          <w:tcPr>
            <w:tcW w:w="411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  <w:r w:rsidRPr="005F753A">
              <w:rPr>
                <w:sz w:val="18"/>
                <w:szCs w:val="18"/>
              </w:rPr>
              <w:t>Ремонт ветхих участков водопроводных сетей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2021-202</w:t>
            </w: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11 926,7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14 668,2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tabs>
                <w:tab w:val="left" w:pos="11732"/>
              </w:tabs>
              <w:jc w:val="center"/>
              <w:rPr>
                <w:sz w:val="18"/>
                <w:szCs w:val="18"/>
              </w:rPr>
            </w:pPr>
            <w:r w:rsidRPr="00EC227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ind w:right="-170"/>
              <w:rPr>
                <w:sz w:val="18"/>
                <w:szCs w:val="18"/>
              </w:rPr>
            </w:pPr>
            <w:r w:rsidRPr="005F753A">
              <w:rPr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sz w:val="18"/>
                <w:szCs w:val="18"/>
              </w:rPr>
              <w:t xml:space="preserve">      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26 594,9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11 925,3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14 668,2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jc w:val="center"/>
              <w:rPr>
                <w:sz w:val="18"/>
                <w:szCs w:val="18"/>
              </w:rPr>
            </w:pPr>
            <w:r w:rsidRPr="00EC227E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  <w:r w:rsidRPr="005F753A">
              <w:rPr>
                <w:b w:val="0"/>
                <w:color w:val="000000"/>
                <w:sz w:val="18"/>
                <w:szCs w:val="18"/>
              </w:rPr>
              <w:t>,</w:t>
            </w: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    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bCs/>
                <w:sz w:val="18"/>
                <w:szCs w:val="18"/>
              </w:rPr>
              <w:t xml:space="preserve">    </w:t>
            </w:r>
            <w:r>
              <w:rPr>
                <w:b w:val="0"/>
                <w:bCs/>
                <w:sz w:val="18"/>
                <w:szCs w:val="18"/>
              </w:rPr>
              <w:t xml:space="preserve">   26 593,5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snapToGrid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EC227E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 xml:space="preserve"> 1,4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snapToGrid w:val="0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2.1.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snapToGrid w:val="0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 xml:space="preserve">в том числе, в </w:t>
            </w:r>
            <w:r w:rsidRPr="005F753A">
              <w:rPr>
                <w:b w:val="0"/>
                <w:color w:val="000000"/>
                <w:sz w:val="18"/>
                <w:szCs w:val="18"/>
              </w:rPr>
              <w:t xml:space="preserve">целях реализации подпрограммы «Чистая вода в Калужской области» </w:t>
            </w:r>
            <w:r w:rsidRPr="005F753A">
              <w:rPr>
                <w:b w:val="0"/>
                <w:bCs/>
                <w:color w:val="000000"/>
                <w:sz w:val="18"/>
                <w:szCs w:val="18"/>
              </w:rPr>
              <w:t>государственной программы Калужской области «Обеспечение доступным и комфортным жильем и коммунальными услугами населения Калужской области»</w:t>
            </w:r>
            <w:r w:rsidRPr="005F753A">
              <w:rPr>
                <w:b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snapToGrid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EC227E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431113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431113" w:rsidRPr="00442737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442737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sz w:val="18"/>
                <w:szCs w:val="18"/>
              </w:rPr>
              <w:t>1,4</w:t>
            </w:r>
          </w:p>
        </w:tc>
      </w:tr>
      <w:tr w:rsidR="00431113" w:rsidRPr="005F753A" w:rsidTr="005259BD">
        <w:trPr>
          <w:cantSplit/>
          <w:trHeight w:val="21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ind w:right="-75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  <w:u w:val="single"/>
              </w:rPr>
              <w:t>Индикатор 1</w:t>
            </w:r>
            <w:r w:rsidRPr="005F753A">
              <w:rPr>
                <w:b w:val="0"/>
                <w:sz w:val="18"/>
                <w:szCs w:val="18"/>
              </w:rPr>
              <w:t xml:space="preserve"> Протяженность </w:t>
            </w:r>
            <w:r w:rsidRPr="005F753A">
              <w:rPr>
                <w:b w:val="0"/>
                <w:color w:val="000000"/>
                <w:sz w:val="18"/>
                <w:szCs w:val="18"/>
              </w:rPr>
              <w:t>ветхих участков водопроводных сетей, в которых произведен ремонт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0,8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км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  <w:lang w:val="en-US"/>
              </w:rPr>
            </w:pPr>
            <w:r w:rsidRPr="005F753A">
              <w:rPr>
                <w:b w:val="0"/>
                <w:sz w:val="18"/>
                <w:szCs w:val="18"/>
              </w:rPr>
              <w:t>0,5</w:t>
            </w:r>
            <w:r w:rsidRPr="00C43459">
              <w:rPr>
                <w:b w:val="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0,</w:t>
            </w:r>
            <w:r>
              <w:rPr>
                <w:b w:val="0"/>
                <w:color w:val="000000"/>
                <w:sz w:val="18"/>
                <w:szCs w:val="18"/>
              </w:rPr>
              <w:t>70505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C227E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0,</w:t>
            </w: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1,</w:t>
            </w:r>
            <w:r>
              <w:rPr>
                <w:b w:val="0"/>
                <w:color w:val="000000"/>
                <w:sz w:val="18"/>
                <w:szCs w:val="18"/>
              </w:rPr>
              <w:t>207</w:t>
            </w:r>
          </w:p>
        </w:tc>
      </w:tr>
      <w:tr w:rsidR="00431113" w:rsidRPr="005F753A" w:rsidTr="005259BD">
        <w:trPr>
          <w:cantSplit/>
          <w:trHeight w:val="671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ind w:right="-75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  <w:u w:val="single"/>
              </w:rPr>
              <w:t>Индикатор 2</w:t>
            </w:r>
            <w:r w:rsidRPr="005F753A">
              <w:rPr>
                <w:b w:val="0"/>
                <w:sz w:val="18"/>
                <w:szCs w:val="18"/>
              </w:rPr>
              <w:t xml:space="preserve"> Объем потерь воды питьевого качества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0,1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м</w:t>
            </w:r>
            <w:r w:rsidRPr="005F753A">
              <w:rPr>
                <w:b w:val="0"/>
                <w:position w:val="2"/>
                <w:sz w:val="18"/>
                <w:szCs w:val="18"/>
              </w:rPr>
              <w:t>3</w:t>
            </w: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positio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positio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3,523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5,697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jc w:val="center"/>
              <w:rPr>
                <w:b w:val="0"/>
                <w:sz w:val="18"/>
                <w:szCs w:val="18"/>
              </w:rPr>
            </w:pPr>
            <w:r w:rsidRPr="00EC227E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  <w:r w:rsidRPr="005F753A">
              <w:rPr>
                <w:b w:val="0"/>
                <w:color w:val="000000"/>
                <w:sz w:val="18"/>
                <w:szCs w:val="18"/>
              </w:rPr>
              <w:t>,</w:t>
            </w: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</w:p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9,22</w:t>
            </w:r>
          </w:p>
        </w:tc>
      </w:tr>
      <w:tr w:rsidR="00431113" w:rsidRPr="005F753A" w:rsidTr="005259BD">
        <w:trPr>
          <w:trHeight w:val="214"/>
        </w:trPr>
        <w:tc>
          <w:tcPr>
            <w:tcW w:w="5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  <w:u w:val="single"/>
              </w:rPr>
              <w:t>Индикатор 3</w:t>
            </w:r>
            <w:r w:rsidRPr="005F753A">
              <w:rPr>
                <w:b w:val="0"/>
                <w:sz w:val="18"/>
                <w:szCs w:val="18"/>
              </w:rPr>
              <w:t xml:space="preserve"> Экономия расхода электроэнергии при транспортировке воды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0,1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Квт*ч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3,112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7,212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EC227E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442737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  <w:r w:rsidRPr="005F753A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10,324</w:t>
            </w:r>
          </w:p>
        </w:tc>
      </w:tr>
      <w:tr w:rsidR="00431113" w:rsidRPr="005F753A" w:rsidTr="005259BD">
        <w:trPr>
          <w:cantSplit/>
          <w:trHeight w:val="44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sz w:val="18"/>
                <w:szCs w:val="18"/>
              </w:rPr>
              <w:t>3.</w:t>
            </w:r>
          </w:p>
        </w:tc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sz w:val="18"/>
                <w:szCs w:val="18"/>
              </w:rPr>
              <w:t>Реконструкция магистральн</w:t>
            </w:r>
            <w:r>
              <w:rPr>
                <w:sz w:val="18"/>
                <w:szCs w:val="18"/>
              </w:rPr>
              <w:t xml:space="preserve">ых и распределительных </w:t>
            </w:r>
            <w:r w:rsidRPr="005F753A">
              <w:rPr>
                <w:sz w:val="18"/>
                <w:szCs w:val="18"/>
              </w:rPr>
              <w:t>сетей электроснабжения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2021-202</w:t>
            </w: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7F01EC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  <w:r w:rsidRPr="007F01EC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C227E">
              <w:rPr>
                <w:bCs/>
                <w:sz w:val="18"/>
                <w:szCs w:val="18"/>
              </w:rPr>
              <w:t>1563,83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C227E">
              <w:rPr>
                <w:bCs/>
                <w:sz w:val="18"/>
                <w:szCs w:val="18"/>
              </w:rPr>
              <w:t>4000,0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31113" w:rsidRPr="00EC227E" w:rsidRDefault="00431113" w:rsidP="005259BD">
            <w:pPr>
              <w:widowControl w:val="0"/>
              <w:autoSpaceDE w:val="0"/>
              <w:rPr>
                <w:bCs/>
                <w:sz w:val="18"/>
                <w:szCs w:val="18"/>
              </w:rPr>
            </w:pPr>
          </w:p>
          <w:p w:rsidR="00431113" w:rsidRPr="00EC227E" w:rsidRDefault="00431113" w:rsidP="005259BD">
            <w:pPr>
              <w:widowControl w:val="0"/>
              <w:autoSpaceDE w:val="0"/>
              <w:rPr>
                <w:bCs/>
                <w:sz w:val="18"/>
                <w:szCs w:val="18"/>
              </w:rPr>
            </w:pPr>
            <w:r w:rsidRPr="00EC227E">
              <w:rPr>
                <w:bCs/>
                <w:sz w:val="18"/>
                <w:szCs w:val="18"/>
              </w:rPr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C227E">
              <w:rPr>
                <w:bCs/>
                <w:sz w:val="18"/>
                <w:szCs w:val="18"/>
              </w:rPr>
              <w:t xml:space="preserve">13 463,83 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7F01EC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</w:t>
            </w:r>
            <w:r w:rsidRPr="007F01EC">
              <w:rPr>
                <w:b w:val="0"/>
                <w:sz w:val="18"/>
                <w:szCs w:val="18"/>
              </w:rPr>
              <w:t>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C227E">
              <w:rPr>
                <w:b w:val="0"/>
                <w:sz w:val="18"/>
                <w:szCs w:val="18"/>
              </w:rPr>
              <w:t>1 563,83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C227E">
              <w:rPr>
                <w:b w:val="0"/>
                <w:sz w:val="18"/>
                <w:szCs w:val="18"/>
              </w:rPr>
              <w:t>4000,0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 w:val="0"/>
                <w:bCs/>
                <w:sz w:val="18"/>
                <w:szCs w:val="18"/>
              </w:rPr>
            </w:pPr>
            <w:r w:rsidRPr="00EC227E">
              <w:rPr>
                <w:b w:val="0"/>
                <w:bCs/>
                <w:sz w:val="18"/>
                <w:szCs w:val="18"/>
              </w:rPr>
              <w:t>4000,00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EC227E">
              <w:rPr>
                <w:b w:val="0"/>
                <w:bCs/>
                <w:sz w:val="18"/>
                <w:szCs w:val="18"/>
              </w:rPr>
              <w:t>13 463,83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F1396C">
              <w:rPr>
                <w:b w:val="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F1396C">
              <w:rPr>
                <w:b w:val="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F1396C">
              <w:rPr>
                <w:b w:val="0"/>
                <w:sz w:val="18"/>
                <w:szCs w:val="18"/>
              </w:rPr>
              <w:t>2023-2025</w:t>
            </w:r>
          </w:p>
        </w:tc>
        <w:tc>
          <w:tcPr>
            <w:tcW w:w="89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 w:val="0"/>
                <w:bCs/>
                <w:sz w:val="18"/>
                <w:szCs w:val="18"/>
              </w:rPr>
            </w:pPr>
          </w:p>
        </w:tc>
      </w:tr>
      <w:tr w:rsidR="00431113" w:rsidRPr="005F753A" w:rsidTr="005259BD">
        <w:trPr>
          <w:cantSplit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uppressAutoHyphens w:val="0"/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eastAsia="ru-RU"/>
              </w:rPr>
            </w:pPr>
            <w:r w:rsidRPr="005F753A">
              <w:rPr>
                <w:b w:val="0"/>
                <w:sz w:val="18"/>
                <w:szCs w:val="18"/>
                <w:lang w:eastAsia="ru-RU"/>
              </w:rPr>
              <w:t>Индикатор 1. Количество замененных комплексных трансформаторных подстанций</w:t>
            </w:r>
          </w:p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20"/>
              </w:rPr>
            </w:pPr>
            <w:r w:rsidRPr="00F1396C">
              <w:rPr>
                <w:b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autoSpaceDN w:val="0"/>
              <w:jc w:val="center"/>
              <w:rPr>
                <w:b w:val="0"/>
                <w:sz w:val="20"/>
                <w:lang w:eastAsia="ru-RU"/>
              </w:rPr>
            </w:pPr>
            <w:r w:rsidRPr="00F1396C">
              <w:rPr>
                <w:b w:val="0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B58F8" w:rsidRDefault="00431113" w:rsidP="005259BD">
            <w:pPr>
              <w:widowControl w:val="0"/>
              <w:autoSpaceDE w:val="0"/>
              <w:autoSpaceDN w:val="0"/>
              <w:jc w:val="center"/>
              <w:rPr>
                <w:b w:val="0"/>
                <w:sz w:val="20"/>
                <w:lang w:eastAsia="ru-RU"/>
              </w:rPr>
            </w:pPr>
            <w:r>
              <w:rPr>
                <w:b w:val="0"/>
                <w:sz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325D06" w:rsidRDefault="00431113" w:rsidP="005259BD">
            <w:pPr>
              <w:jc w:val="center"/>
              <w:rPr>
                <w:sz w:val="18"/>
                <w:szCs w:val="18"/>
                <w:highlight w:val="yellow"/>
              </w:rPr>
            </w:pPr>
            <w:r w:rsidRPr="00C746E8"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7F01EC" w:rsidRDefault="00431113" w:rsidP="005259BD">
            <w:pPr>
              <w:suppressAutoHyphens w:val="0"/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eastAsia="ru-RU"/>
              </w:rPr>
            </w:pPr>
            <w:r w:rsidRPr="007F01EC">
              <w:rPr>
                <w:b w:val="0"/>
                <w:sz w:val="18"/>
                <w:szCs w:val="18"/>
                <w:lang w:eastAsia="ru-RU"/>
              </w:rPr>
              <w:t>Индикатор 2. Наличие разработанн</w:t>
            </w:r>
            <w:r>
              <w:rPr>
                <w:b w:val="0"/>
                <w:sz w:val="18"/>
                <w:szCs w:val="18"/>
                <w:lang w:eastAsia="ru-RU"/>
              </w:rPr>
              <w:t>ого</w:t>
            </w:r>
            <w:r w:rsidRPr="007F01EC">
              <w:rPr>
                <w:b w:val="0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b w:val="0"/>
                <w:sz w:val="18"/>
                <w:szCs w:val="18"/>
                <w:lang w:eastAsia="ru-RU"/>
              </w:rPr>
              <w:t>а</w:t>
            </w:r>
            <w:r w:rsidRPr="007F01EC">
              <w:rPr>
                <w:b w:val="0"/>
                <w:sz w:val="18"/>
                <w:szCs w:val="18"/>
                <w:lang w:eastAsia="ru-RU"/>
              </w:rPr>
              <w:t xml:space="preserve"> на выполнение проектных работ </w:t>
            </w:r>
            <w:r>
              <w:rPr>
                <w:b w:val="0"/>
                <w:sz w:val="18"/>
                <w:szCs w:val="18"/>
                <w:lang w:eastAsia="ru-RU"/>
              </w:rPr>
              <w:t>по</w:t>
            </w:r>
            <w:r w:rsidRPr="007F01EC">
              <w:rPr>
                <w:b w:val="0"/>
                <w:sz w:val="18"/>
                <w:szCs w:val="18"/>
                <w:lang w:eastAsia="ru-RU"/>
              </w:rPr>
              <w:t xml:space="preserve"> реконструкци</w:t>
            </w:r>
            <w:r>
              <w:rPr>
                <w:b w:val="0"/>
                <w:sz w:val="18"/>
                <w:szCs w:val="18"/>
                <w:lang w:eastAsia="ru-RU"/>
              </w:rPr>
              <w:t>и</w:t>
            </w:r>
            <w:r w:rsidRPr="007F01EC">
              <w:rPr>
                <w:b w:val="0"/>
                <w:sz w:val="18"/>
                <w:szCs w:val="18"/>
                <w:lang w:eastAsia="ru-RU"/>
              </w:rPr>
              <w:t xml:space="preserve"> сетей 10 кВ Вашутинского водозабора (1 подъем) КТП-62, КТП-74</w:t>
            </w:r>
          </w:p>
          <w:p w:rsidR="00431113" w:rsidRPr="005F753A" w:rsidRDefault="00431113" w:rsidP="005259BD">
            <w:pPr>
              <w:suppressAutoHyphens w:val="0"/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20"/>
              </w:rPr>
            </w:pPr>
            <w:r w:rsidRPr="00F1396C">
              <w:rPr>
                <w:b w:val="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autoSpaceDN w:val="0"/>
              <w:jc w:val="center"/>
              <w:rPr>
                <w:b w:val="0"/>
                <w:sz w:val="20"/>
                <w:lang w:eastAsia="ru-RU"/>
              </w:rPr>
            </w:pPr>
            <w:r w:rsidRPr="00F1396C">
              <w:rPr>
                <w:b w:val="0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B58F8" w:rsidRDefault="00431113" w:rsidP="005259BD">
            <w:pPr>
              <w:widowControl w:val="0"/>
              <w:autoSpaceDE w:val="0"/>
              <w:autoSpaceDN w:val="0"/>
              <w:jc w:val="center"/>
              <w:rPr>
                <w:b w:val="0"/>
                <w:sz w:val="20"/>
                <w:lang w:eastAsia="ru-RU"/>
              </w:rPr>
            </w:pPr>
            <w:r>
              <w:rPr>
                <w:b w:val="0"/>
                <w:sz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1113" w:rsidRDefault="00431113" w:rsidP="005259BD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18"/>
                <w:lang w:eastAsia="ru-RU"/>
              </w:rPr>
            </w:pPr>
            <w:r>
              <w:rPr>
                <w:b w:val="0"/>
                <w:sz w:val="18"/>
                <w:szCs w:val="18"/>
                <w:lang w:eastAsia="ru-RU"/>
              </w:rPr>
              <w:t>Да - 1</w:t>
            </w:r>
          </w:p>
          <w:p w:rsidR="00431113" w:rsidRDefault="00431113" w:rsidP="005259BD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18"/>
                <w:lang w:eastAsia="ru-RU"/>
              </w:rPr>
            </w:pPr>
            <w:r>
              <w:rPr>
                <w:b w:val="0"/>
                <w:sz w:val="18"/>
                <w:szCs w:val="18"/>
                <w:lang w:eastAsia="ru-RU"/>
              </w:rPr>
              <w:t>Нет - 0</w:t>
            </w: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325D06" w:rsidRDefault="00431113" w:rsidP="005259BD">
            <w:pPr>
              <w:jc w:val="center"/>
              <w:rPr>
                <w:b w:val="0"/>
                <w:color w:val="000000"/>
                <w:sz w:val="18"/>
                <w:szCs w:val="18"/>
                <w:highlight w:val="yellow"/>
              </w:rPr>
            </w:pPr>
            <w:r w:rsidRPr="00C746E8"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jc w:val="center"/>
              <w:rPr>
                <w:b w:val="0"/>
                <w:sz w:val="18"/>
                <w:szCs w:val="18"/>
              </w:rPr>
            </w:pPr>
            <w:r w:rsidRPr="00F1396C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F1396C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F1396C">
              <w:rPr>
                <w:b w:val="0"/>
                <w:sz w:val="18"/>
                <w:szCs w:val="18"/>
              </w:rPr>
              <w:t>1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7F01EC" w:rsidRDefault="00431113" w:rsidP="005259BD">
            <w:pPr>
              <w:suppressAutoHyphens w:val="0"/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eastAsia="ru-RU"/>
              </w:rPr>
            </w:pPr>
            <w:r w:rsidRPr="007F01EC">
              <w:rPr>
                <w:b w:val="0"/>
                <w:sz w:val="18"/>
                <w:szCs w:val="18"/>
                <w:lang w:eastAsia="ru-RU"/>
              </w:rPr>
              <w:t>Индикатор 3.</w:t>
            </w:r>
          </w:p>
          <w:p w:rsidR="00431113" w:rsidRPr="007F01EC" w:rsidRDefault="00431113" w:rsidP="005259BD">
            <w:pPr>
              <w:suppressAutoHyphens w:val="0"/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eastAsia="ru-RU"/>
              </w:rPr>
            </w:pPr>
            <w:r w:rsidRPr="007F01EC">
              <w:rPr>
                <w:b w:val="0"/>
                <w:sz w:val="18"/>
                <w:szCs w:val="18"/>
                <w:lang w:eastAsia="ru-RU"/>
              </w:rPr>
              <w:t>Протяженность реконструированных в отчетном году распределительных сетей электроснабжения</w:t>
            </w:r>
          </w:p>
          <w:p w:rsidR="00431113" w:rsidRPr="005F753A" w:rsidRDefault="00431113" w:rsidP="005259BD">
            <w:pPr>
              <w:suppressAutoHyphens w:val="0"/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20"/>
              </w:rPr>
            </w:pPr>
            <w:r w:rsidRPr="00F1396C">
              <w:rPr>
                <w:b w:val="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autoSpaceDN w:val="0"/>
              <w:jc w:val="center"/>
              <w:rPr>
                <w:b w:val="0"/>
                <w:sz w:val="20"/>
                <w:lang w:eastAsia="ru-RU"/>
              </w:rPr>
            </w:pPr>
            <w:r w:rsidRPr="00F1396C">
              <w:rPr>
                <w:b w:val="0"/>
                <w:sz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autoSpaceDN w:val="0"/>
              <w:jc w:val="center"/>
              <w:rPr>
                <w:b w:val="0"/>
                <w:sz w:val="20"/>
                <w:lang w:eastAsia="ru-RU"/>
              </w:rPr>
            </w:pPr>
            <w:r w:rsidRPr="00F1396C">
              <w:rPr>
                <w:b w:val="0"/>
                <w:sz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7F01EC" w:rsidRDefault="00431113" w:rsidP="005259BD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380,00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325D06" w:rsidRDefault="00431113" w:rsidP="005259BD">
            <w:pPr>
              <w:jc w:val="center"/>
              <w:rPr>
                <w:b w:val="0"/>
                <w:color w:val="000000"/>
                <w:sz w:val="18"/>
                <w:szCs w:val="18"/>
                <w:highlight w:val="yellow"/>
              </w:rPr>
            </w:pPr>
            <w:r w:rsidRPr="00C746E8">
              <w:rPr>
                <w:b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380,00</w:t>
            </w:r>
          </w:p>
        </w:tc>
      </w:tr>
      <w:tr w:rsidR="00431113" w:rsidRPr="005F753A" w:rsidTr="005259BD">
        <w:trPr>
          <w:cantSplit/>
          <w:trHeight w:val="503"/>
        </w:trPr>
        <w:tc>
          <w:tcPr>
            <w:tcW w:w="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sz w:val="18"/>
                <w:szCs w:val="18"/>
              </w:rPr>
              <w:t>4.</w:t>
            </w:r>
          </w:p>
        </w:tc>
        <w:tc>
          <w:tcPr>
            <w:tcW w:w="411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  <w:r w:rsidRPr="005F753A">
              <w:rPr>
                <w:sz w:val="18"/>
                <w:szCs w:val="18"/>
              </w:rPr>
              <w:t>Повышение энергоэффективности малоэтажных домов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2021-202</w:t>
            </w: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  <w:highlight w:val="yellow"/>
              </w:rPr>
            </w:pPr>
            <w:r w:rsidRPr="005F753A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8</w:t>
            </w:r>
            <w:r w:rsidRPr="005F753A"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C227E"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8</w:t>
            </w:r>
            <w:r w:rsidRPr="005F753A"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Cs/>
                <w:sz w:val="18"/>
                <w:szCs w:val="18"/>
              </w:rPr>
            </w:pPr>
          </w:p>
          <w:p w:rsidR="00431113" w:rsidRDefault="00431113" w:rsidP="005259BD">
            <w:pPr>
              <w:widowControl w:val="0"/>
              <w:autoSpaceDE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4 2</w:t>
            </w:r>
            <w:r w:rsidRPr="005F753A">
              <w:rPr>
                <w:bCs/>
                <w:sz w:val="18"/>
                <w:szCs w:val="18"/>
              </w:rPr>
              <w:t>00.0</w:t>
            </w:r>
          </w:p>
        </w:tc>
      </w:tr>
      <w:tr w:rsidR="00431113" w:rsidRPr="005F753A" w:rsidTr="005259BD">
        <w:trPr>
          <w:cantSplit/>
          <w:trHeight w:val="327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  <w:highlight w:val="yellow"/>
              </w:rPr>
            </w:pPr>
            <w:r w:rsidRPr="005F753A">
              <w:rPr>
                <w:b w:val="0"/>
                <w:bCs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8</w:t>
            </w:r>
            <w:r w:rsidRPr="005F753A">
              <w:rPr>
                <w:b w:val="0"/>
                <w:bCs/>
                <w:sz w:val="18"/>
                <w:szCs w:val="18"/>
              </w:rPr>
              <w:t>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EC227E">
              <w:rPr>
                <w:b w:val="0"/>
                <w:sz w:val="18"/>
                <w:szCs w:val="18"/>
              </w:rPr>
              <w:t xml:space="preserve"> 800,0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  <w:r w:rsidRPr="005F753A">
              <w:rPr>
                <w:b w:val="0"/>
                <w:sz w:val="18"/>
                <w:szCs w:val="18"/>
              </w:rPr>
              <w:t>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  <w:r w:rsidRPr="005F753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2</w:t>
            </w:r>
            <w:r w:rsidRPr="005F753A">
              <w:rPr>
                <w:b w:val="0"/>
                <w:sz w:val="18"/>
                <w:szCs w:val="18"/>
              </w:rPr>
              <w:t>00,0</w:t>
            </w:r>
          </w:p>
        </w:tc>
      </w:tr>
      <w:tr w:rsidR="00431113" w:rsidRPr="005F753A" w:rsidTr="005259BD">
        <w:trPr>
          <w:trHeight w:val="1970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autoSpaceDE w:val="0"/>
              <w:jc w:val="both"/>
              <w:rPr>
                <w:b w:val="0"/>
                <w:bCs/>
                <w:sz w:val="18"/>
                <w:szCs w:val="18"/>
                <w:u w:val="single"/>
              </w:rPr>
            </w:pPr>
            <w:r w:rsidRPr="005F753A">
              <w:rPr>
                <w:b w:val="0"/>
                <w:bCs/>
                <w:sz w:val="18"/>
                <w:szCs w:val="18"/>
                <w:u w:val="single"/>
              </w:rPr>
              <w:t>Индикатор 1</w:t>
            </w:r>
            <w:r w:rsidRPr="005F753A">
              <w:rPr>
                <w:b w:val="0"/>
                <w:bCs/>
                <w:sz w:val="18"/>
                <w:szCs w:val="18"/>
              </w:rPr>
              <w:t xml:space="preserve">  Количество проведенных мероприятий по энергосбережению и повышению энергетической эффективности в многоквартирных малоэтажных (не более двух этажей) домах до 1999 года постройки с количеством квартир не менее 4 и не более 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0,6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BC4E99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  <w:highlight w:val="yellow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BC63BB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13" w:rsidRPr="00BC63BB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</w:p>
        </w:tc>
      </w:tr>
      <w:tr w:rsidR="00431113" w:rsidRPr="005F753A" w:rsidTr="005259BD">
        <w:trPr>
          <w:trHeight w:val="33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autoSpaceDE w:val="0"/>
              <w:jc w:val="both"/>
              <w:rPr>
                <w:b w:val="0"/>
                <w:bCs/>
                <w:sz w:val="18"/>
                <w:szCs w:val="18"/>
                <w:u w:val="single"/>
              </w:rPr>
            </w:pPr>
            <w:r w:rsidRPr="005F753A">
              <w:rPr>
                <w:b w:val="0"/>
                <w:bCs/>
                <w:sz w:val="18"/>
                <w:szCs w:val="18"/>
                <w:u w:val="single"/>
              </w:rPr>
              <w:t>Индикатор 2</w:t>
            </w:r>
            <w:r w:rsidRPr="005F753A">
              <w:rPr>
                <w:b w:val="0"/>
                <w:bCs/>
                <w:sz w:val="18"/>
                <w:szCs w:val="18"/>
              </w:rPr>
              <w:t xml:space="preserve"> Экономия расхода электроэнергии при замене общедомового электрооборудования и за счет снижения потерь электрической энергии путем применения электросчетчиков 1 класса точности с удалённым снятием показаний, в многоквартирных малоэтажных (не более двух</w:t>
            </w:r>
            <w:r w:rsidRPr="005F753A">
              <w:rPr>
                <w:bCs/>
                <w:sz w:val="18"/>
                <w:szCs w:val="18"/>
              </w:rPr>
              <w:t xml:space="preserve"> </w:t>
            </w:r>
            <w:r w:rsidRPr="005F753A">
              <w:rPr>
                <w:b w:val="0"/>
                <w:bCs/>
                <w:sz w:val="18"/>
                <w:szCs w:val="18"/>
              </w:rPr>
              <w:t>этажей) домах до 1999 года постройки с количеством квартир не менее 4 и не более 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BC4E99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  <w:highlight w:val="yellow"/>
              </w:rPr>
            </w:pPr>
            <w:r>
              <w:rPr>
                <w:b w:val="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BC63BB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BC63BB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BC63BB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394BA2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19,5</w:t>
            </w:r>
          </w:p>
        </w:tc>
      </w:tr>
      <w:tr w:rsidR="00431113" w:rsidRPr="005F753A" w:rsidTr="005259BD">
        <w:trPr>
          <w:trHeight w:val="18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both"/>
              <w:rPr>
                <w:bCs/>
                <w:sz w:val="18"/>
                <w:szCs w:val="18"/>
                <w:highlight w:val="yellow"/>
                <w:u w:val="single"/>
              </w:rPr>
            </w:pPr>
            <w:r w:rsidRPr="005F753A">
              <w:rPr>
                <w:b w:val="0"/>
                <w:bCs/>
                <w:sz w:val="18"/>
                <w:szCs w:val="18"/>
                <w:u w:val="single"/>
              </w:rPr>
              <w:t>Индикатор 3</w:t>
            </w:r>
            <w:r w:rsidRPr="005F753A">
              <w:rPr>
                <w:b w:val="0"/>
                <w:bCs/>
                <w:sz w:val="18"/>
                <w:szCs w:val="18"/>
              </w:rPr>
              <w:t xml:space="preserve"> Объём снижения потерь электрической энергии с применением электросчетчиков 1 класса точности с удалённым снятием показаний в многоквартирных малоэтажных (не более двух этажей) домах до 1999 года постройки с количеством квартир не менее 4 и не более</w:t>
            </w:r>
            <w:r w:rsidRPr="005F753A">
              <w:rPr>
                <w:b w:val="0"/>
                <w:bCs/>
                <w:sz w:val="18"/>
                <w:szCs w:val="18"/>
                <w:u w:val="single"/>
              </w:rPr>
              <w:t xml:space="preserve"> 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0,2</w:t>
            </w: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BC4E99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  <w:highlight w:val="yellow"/>
              </w:rPr>
            </w:pPr>
            <w:r>
              <w:rPr>
                <w:b w:val="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BC63BB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BC63BB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:rsidR="00431113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394BA2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19,5</w:t>
            </w:r>
          </w:p>
        </w:tc>
      </w:tr>
      <w:tr w:rsidR="00431113" w:rsidRPr="005F753A" w:rsidTr="005259BD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Default="00431113" w:rsidP="005259BD">
            <w:pPr>
              <w:widowControl w:val="0"/>
              <w:autoSpaceDE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Разработка сводного топливно-энергетического баланса МО «Город Обнинск» </w:t>
            </w:r>
          </w:p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Default="00431113" w:rsidP="005259BD">
            <w:pPr>
              <w:widowControl w:val="0"/>
              <w:autoSpaceDE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C227E">
              <w:rPr>
                <w:bCs/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C227E">
              <w:rPr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C227E">
              <w:rPr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C227E">
              <w:rPr>
                <w:bCs/>
                <w:color w:val="000000"/>
                <w:sz w:val="18"/>
                <w:szCs w:val="18"/>
              </w:rPr>
              <w:t>494,4</w:t>
            </w:r>
          </w:p>
        </w:tc>
      </w:tr>
      <w:tr w:rsidR="00431113" w:rsidRPr="005F753A" w:rsidTr="005259BD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Default="00431113" w:rsidP="005259B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A83219" w:rsidRDefault="00431113" w:rsidP="005259BD">
            <w:pPr>
              <w:widowControl w:val="0"/>
              <w:autoSpaceDE w:val="0"/>
              <w:jc w:val="both"/>
              <w:rPr>
                <w:b w:val="0"/>
                <w:sz w:val="18"/>
                <w:szCs w:val="18"/>
                <w:u w:val="single"/>
                <w:lang w:eastAsia="ru-RU"/>
              </w:rPr>
            </w:pPr>
            <w:r w:rsidRPr="00A83219">
              <w:rPr>
                <w:b w:val="0"/>
                <w:sz w:val="18"/>
                <w:szCs w:val="18"/>
                <w:u w:val="single"/>
                <w:lang w:eastAsia="ru-RU"/>
              </w:rPr>
              <w:t>Индикатор 1</w:t>
            </w:r>
          </w:p>
          <w:p w:rsidR="00431113" w:rsidRPr="00A83219" w:rsidRDefault="00431113" w:rsidP="005259BD">
            <w:pPr>
              <w:widowControl w:val="0"/>
              <w:autoSpaceDE w:val="0"/>
              <w:jc w:val="both"/>
              <w:rPr>
                <w:b w:val="0"/>
                <w:bCs/>
                <w:sz w:val="18"/>
                <w:szCs w:val="18"/>
              </w:rPr>
            </w:pPr>
            <w:r w:rsidRPr="00A83219">
              <w:rPr>
                <w:b w:val="0"/>
                <w:sz w:val="18"/>
                <w:szCs w:val="18"/>
                <w:lang w:eastAsia="ru-RU"/>
              </w:rPr>
              <w:t>Наличие</w:t>
            </w:r>
            <w:r>
              <w:rPr>
                <w:b w:val="0"/>
                <w:sz w:val="18"/>
                <w:szCs w:val="18"/>
                <w:lang w:eastAsia="ru-RU"/>
              </w:rPr>
              <w:t xml:space="preserve"> и утверждение</w:t>
            </w:r>
            <w:r w:rsidRPr="00A83219">
              <w:rPr>
                <w:b w:val="0"/>
                <w:sz w:val="18"/>
                <w:szCs w:val="18"/>
                <w:lang w:eastAsia="ru-RU"/>
              </w:rPr>
              <w:t xml:space="preserve"> разработанного </w:t>
            </w:r>
            <w:r w:rsidRPr="00A83219">
              <w:rPr>
                <w:b w:val="0"/>
                <w:bCs/>
                <w:sz w:val="18"/>
                <w:szCs w:val="18"/>
              </w:rPr>
              <w:t>сводного топливно-энергетического баланса МО «Город</w:t>
            </w:r>
            <w:r>
              <w:rPr>
                <w:b w:val="0"/>
                <w:bCs/>
                <w:sz w:val="18"/>
                <w:szCs w:val="18"/>
              </w:rPr>
              <w:t xml:space="preserve"> Обнинск</w:t>
            </w:r>
            <w:r w:rsidRPr="00A83219">
              <w:rPr>
                <w:b w:val="0"/>
                <w:bCs/>
                <w:sz w:val="18"/>
                <w:szCs w:val="18"/>
              </w:rPr>
              <w:t xml:space="preserve">» </w:t>
            </w:r>
          </w:p>
          <w:p w:rsidR="00431113" w:rsidRDefault="00431113" w:rsidP="005259BD">
            <w:pPr>
              <w:widowControl w:val="0"/>
              <w:autoSpaceDE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uppressAutoHyphens w:val="0"/>
              <w:autoSpaceDE w:val="0"/>
              <w:autoSpaceDN w:val="0"/>
              <w:adjustRightInd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1113" w:rsidRDefault="00431113" w:rsidP="005259BD">
            <w:pPr>
              <w:suppressAutoHyphens w:val="0"/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eastAsia="ru-RU"/>
              </w:rPr>
            </w:pPr>
            <w:r>
              <w:rPr>
                <w:b w:val="0"/>
                <w:sz w:val="18"/>
                <w:szCs w:val="18"/>
                <w:lang w:eastAsia="ru-RU"/>
              </w:rPr>
              <w:t>Да - 1</w:t>
            </w:r>
          </w:p>
          <w:p w:rsidR="00431113" w:rsidRDefault="00431113" w:rsidP="005259BD">
            <w:pPr>
              <w:suppressAutoHyphens w:val="0"/>
              <w:autoSpaceDE w:val="0"/>
              <w:autoSpaceDN w:val="0"/>
              <w:adjustRightInd w:val="0"/>
              <w:rPr>
                <w:b w:val="0"/>
                <w:sz w:val="18"/>
                <w:szCs w:val="18"/>
                <w:lang w:eastAsia="ru-RU"/>
              </w:rPr>
            </w:pPr>
            <w:r>
              <w:rPr>
                <w:b w:val="0"/>
                <w:sz w:val="18"/>
                <w:szCs w:val="18"/>
                <w:lang w:eastAsia="ru-RU"/>
              </w:rPr>
              <w:t>Нет - 0</w:t>
            </w:r>
          </w:p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F1396C">
              <w:rPr>
                <w:b w:val="0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F1396C">
              <w:rPr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F1396C">
              <w:rPr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F1396C">
              <w:rPr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F1396C">
              <w:rPr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13" w:rsidRPr="00F1396C" w:rsidRDefault="00431113" w:rsidP="005259BD">
            <w:pPr>
              <w:widowControl w:val="0"/>
              <w:autoSpaceDE w:val="0"/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F1396C">
              <w:rPr>
                <w:b w:val="0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431113" w:rsidRPr="005F753A" w:rsidTr="005259BD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  <w:r w:rsidRPr="005F753A">
              <w:rPr>
                <w:bCs/>
                <w:sz w:val="18"/>
                <w:szCs w:val="18"/>
              </w:rPr>
              <w:t>Итого по второму этапу 2021-202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rPr>
                <w:b w:val="0"/>
                <w:sz w:val="18"/>
                <w:szCs w:val="18"/>
              </w:rPr>
            </w:pPr>
            <w:r w:rsidRPr="005F753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15 226,7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17 643,2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EC227E">
              <w:rPr>
                <w:bCs/>
                <w:color w:val="000000"/>
                <w:sz w:val="18"/>
                <w:szCs w:val="18"/>
              </w:rPr>
              <w:t>2 583,11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EC227E">
              <w:rPr>
                <w:bCs/>
                <w:color w:val="000000"/>
                <w:sz w:val="18"/>
                <w:szCs w:val="18"/>
              </w:rPr>
              <w:t>5005,0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C227E">
              <w:rPr>
                <w:bCs/>
                <w:color w:val="000000"/>
                <w:sz w:val="18"/>
                <w:szCs w:val="18"/>
              </w:rPr>
              <w:t>5005,0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EC227E">
              <w:rPr>
                <w:bCs/>
                <w:color w:val="000000"/>
                <w:sz w:val="18"/>
                <w:szCs w:val="18"/>
              </w:rPr>
              <w:t>45 463,01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113" w:rsidRPr="00A82CD2" w:rsidRDefault="00431113" w:rsidP="005259BD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15 225,3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17 643,2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EC227E">
              <w:rPr>
                <w:b w:val="0"/>
                <w:bCs/>
                <w:color w:val="000000"/>
                <w:sz w:val="18"/>
                <w:szCs w:val="18"/>
              </w:rPr>
              <w:t>2 583,11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EC227E">
              <w:rPr>
                <w:b w:val="0"/>
                <w:bCs/>
                <w:color w:val="000000"/>
                <w:sz w:val="18"/>
                <w:szCs w:val="18"/>
              </w:rPr>
              <w:t>5005,0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EC227E">
              <w:rPr>
                <w:b w:val="0"/>
                <w:color w:val="000000"/>
                <w:sz w:val="18"/>
                <w:szCs w:val="18"/>
              </w:rPr>
              <w:t>5005,0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EC227E" w:rsidRDefault="00431113" w:rsidP="005259BD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EC227E">
              <w:rPr>
                <w:b w:val="0"/>
                <w:color w:val="000000"/>
                <w:sz w:val="18"/>
                <w:szCs w:val="18"/>
              </w:rPr>
              <w:t>45 461,61</w:t>
            </w:r>
          </w:p>
        </w:tc>
      </w:tr>
      <w:tr w:rsidR="00431113" w:rsidRPr="005F753A" w:rsidTr="005259BD">
        <w:trPr>
          <w:cantSplit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snapToGrid w:val="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</w:t>
            </w:r>
            <w:r w:rsidRPr="005F753A"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rPr>
                <w:sz w:val="18"/>
                <w:szCs w:val="18"/>
              </w:rPr>
            </w:pPr>
            <w:r w:rsidRPr="005F753A">
              <w:rPr>
                <w:b w:val="0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snapToGrid w:val="0"/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13" w:rsidRPr="005F753A" w:rsidRDefault="00431113" w:rsidP="005259BD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5F753A">
              <w:rPr>
                <w:b w:val="0"/>
                <w:color w:val="000000"/>
                <w:sz w:val="18"/>
                <w:szCs w:val="18"/>
              </w:rPr>
              <w:t>1,4</w:t>
            </w:r>
          </w:p>
        </w:tc>
      </w:tr>
    </w:tbl>
    <w:p w:rsidR="00431113" w:rsidRPr="005F753A" w:rsidRDefault="00431113" w:rsidP="00431113">
      <w:pPr>
        <w:rPr>
          <w:sz w:val="18"/>
          <w:szCs w:val="18"/>
        </w:rPr>
      </w:pPr>
    </w:p>
    <w:p w:rsidR="00431113" w:rsidRDefault="00431113" w:rsidP="00431113">
      <w:pPr>
        <w:jc w:val="center"/>
        <w:rPr>
          <w:szCs w:val="26"/>
        </w:rPr>
      </w:pPr>
    </w:p>
    <w:p w:rsidR="00431113" w:rsidRDefault="00431113" w:rsidP="00431113">
      <w:pPr>
        <w:jc w:val="center"/>
        <w:rPr>
          <w:szCs w:val="26"/>
        </w:rPr>
      </w:pPr>
    </w:p>
    <w:p w:rsidR="00431113" w:rsidRDefault="00431113" w:rsidP="00431113">
      <w:pPr>
        <w:jc w:val="center"/>
        <w:rPr>
          <w:szCs w:val="26"/>
        </w:rPr>
      </w:pPr>
    </w:p>
    <w:p w:rsidR="00431113" w:rsidRDefault="00431113"/>
    <w:sectPr w:rsidR="0043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229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3"/>
    <w:rsid w:val="0043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D30E2-5B93-489C-B2AB-9C913C97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13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2">
    <w:name w:val="heading 2"/>
    <w:basedOn w:val="a"/>
    <w:next w:val="a"/>
    <w:link w:val="20"/>
    <w:qFormat/>
    <w:rsid w:val="00431113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1113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2023-12-22T13:55:00Z</dcterms:created>
  <dcterms:modified xsi:type="dcterms:W3CDTF">2023-12-22T13:56:00Z</dcterms:modified>
</cp:coreProperties>
</file>