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78FF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23B6AA20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31A95F26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49B40042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197ABA72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144F726C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46E545E4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64B71F8E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604281B8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727768B3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69F89AB4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0153D904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08B917F8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3FD92A56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0939EECA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0E8A6665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6E86EE34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496D45F7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0021DEFD" w14:textId="77777777" w:rsidR="00CC39F8" w:rsidRDefault="00CC39F8" w:rsidP="00CC39F8">
      <w:pPr>
        <w:pStyle w:val="ConsPlusNormal"/>
        <w:jc w:val="both"/>
        <w:rPr>
          <w:sz w:val="26"/>
          <w:szCs w:val="26"/>
        </w:rPr>
      </w:pPr>
    </w:p>
    <w:p w14:paraId="2E74439D" w14:textId="77777777" w:rsidR="00CC39F8" w:rsidRDefault="00CC39F8" w:rsidP="00CC39F8">
      <w:pPr>
        <w:rPr>
          <w:rFonts w:eastAsia="Times New Roman" w:cs="Times New Roman"/>
          <w:sz w:val="24"/>
          <w:szCs w:val="24"/>
          <w:lang w:eastAsia="zh-CN"/>
        </w:rPr>
      </w:pPr>
    </w:p>
    <w:p w14:paraId="3D529E40" w14:textId="77777777" w:rsidR="00CC39F8" w:rsidRDefault="00CC39F8" w:rsidP="00CC39F8">
      <w:pPr>
        <w:rPr>
          <w:rFonts w:eastAsia="Times New Roman" w:cs="Times New Roman"/>
          <w:sz w:val="24"/>
          <w:szCs w:val="24"/>
          <w:lang w:eastAsia="zh-CN"/>
        </w:rPr>
        <w:sectPr w:rsidR="00CC39F8" w:rsidSect="002515DA">
          <w:headerReference w:type="default" r:id="rId4"/>
          <w:pgSz w:w="11905" w:h="16838"/>
          <w:pgMar w:top="1134" w:right="567" w:bottom="1134" w:left="1701" w:header="0" w:footer="0" w:gutter="0"/>
          <w:cols w:space="720"/>
          <w:titlePg/>
        </w:sectPr>
      </w:pPr>
    </w:p>
    <w:p w14:paraId="258DD8AA" w14:textId="77777777" w:rsidR="00CC39F8" w:rsidRDefault="00CC39F8" w:rsidP="00CC39F8">
      <w:pPr>
        <w:rPr>
          <w:rFonts w:eastAsia="Times New Roman" w:cs="Times New Roman"/>
          <w:sz w:val="24"/>
          <w:szCs w:val="24"/>
          <w:lang w:eastAsia="zh-CN"/>
        </w:rPr>
      </w:pPr>
    </w:p>
    <w:p w14:paraId="4DBDBC50" w14:textId="77777777" w:rsidR="00CC39F8" w:rsidRDefault="00CC39F8" w:rsidP="00CC39F8">
      <w:pPr>
        <w:rPr>
          <w:rFonts w:eastAsia="Times New Roman" w:cs="Times New Roman"/>
          <w:sz w:val="24"/>
          <w:szCs w:val="24"/>
          <w:lang w:eastAsia="zh-CN"/>
        </w:rPr>
      </w:pPr>
    </w:p>
    <w:p w14:paraId="02EE18A4" w14:textId="77777777" w:rsidR="00CC39F8" w:rsidRDefault="00CC39F8" w:rsidP="00CC39F8">
      <w:pPr>
        <w:tabs>
          <w:tab w:val="left" w:pos="9375"/>
        </w:tabs>
        <w:jc w:val="right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ab/>
      </w:r>
      <w:r w:rsidRPr="002A1381">
        <w:rPr>
          <w:rFonts w:eastAsia="Times New Roman" w:cs="Times New Roman"/>
          <w:sz w:val="24"/>
          <w:szCs w:val="24"/>
          <w:lang w:eastAsia="zh-CN"/>
        </w:rPr>
        <w:t xml:space="preserve">Приложение </w:t>
      </w:r>
    </w:p>
    <w:p w14:paraId="0333FB50" w14:textId="77777777" w:rsidR="00CC39F8" w:rsidRDefault="00CC39F8" w:rsidP="00CC39F8">
      <w:pPr>
        <w:tabs>
          <w:tab w:val="left" w:pos="9375"/>
        </w:tabs>
        <w:jc w:val="right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к</w:t>
      </w:r>
      <w:r w:rsidRPr="002A1381">
        <w:rPr>
          <w:rFonts w:eastAsia="Times New Roman" w:cs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/>
          <w:sz w:val="24"/>
          <w:szCs w:val="24"/>
          <w:lang w:eastAsia="zh-CN"/>
        </w:rPr>
        <w:t>п</w:t>
      </w:r>
      <w:r w:rsidRPr="002A1381">
        <w:rPr>
          <w:rFonts w:eastAsia="Times New Roman" w:cs="Times New Roman"/>
          <w:sz w:val="24"/>
          <w:szCs w:val="24"/>
          <w:lang w:eastAsia="zh-CN"/>
        </w:rPr>
        <w:t xml:space="preserve">остановлению </w:t>
      </w:r>
    </w:p>
    <w:p w14:paraId="7C3CD439" w14:textId="77777777" w:rsidR="00CC39F8" w:rsidRPr="002A1381" w:rsidRDefault="00CC39F8" w:rsidP="00CC39F8">
      <w:pPr>
        <w:tabs>
          <w:tab w:val="left" w:pos="9375"/>
        </w:tabs>
        <w:jc w:val="right"/>
        <w:rPr>
          <w:rFonts w:eastAsia="Times New Roman" w:cs="Times New Roman"/>
          <w:sz w:val="24"/>
          <w:szCs w:val="24"/>
          <w:lang w:eastAsia="zh-CN"/>
        </w:rPr>
      </w:pPr>
      <w:r w:rsidRPr="002A1381">
        <w:rPr>
          <w:rFonts w:eastAsia="Times New Roman" w:cs="Times New Roman"/>
          <w:sz w:val="24"/>
          <w:szCs w:val="24"/>
          <w:lang w:eastAsia="zh-CN"/>
        </w:rPr>
        <w:t xml:space="preserve">Администрации города Обнинска </w:t>
      </w:r>
    </w:p>
    <w:p w14:paraId="44A68D55" w14:textId="77777777" w:rsidR="00CC39F8" w:rsidRDefault="00CC39F8" w:rsidP="00CC39F8">
      <w:pPr>
        <w:tabs>
          <w:tab w:val="left" w:pos="9375"/>
        </w:tabs>
        <w:jc w:val="right"/>
        <w:rPr>
          <w:rFonts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 xml:space="preserve">от </w:t>
      </w:r>
      <w:r w:rsidRPr="002A1381">
        <w:rPr>
          <w:rFonts w:eastAsia="Times New Roman" w:cs="Times New Roman"/>
          <w:sz w:val="24"/>
          <w:szCs w:val="24"/>
          <w:lang w:eastAsia="zh-CN"/>
        </w:rPr>
        <w:t>2</w:t>
      </w:r>
      <w:r>
        <w:rPr>
          <w:rFonts w:eastAsia="Times New Roman" w:cs="Times New Roman"/>
          <w:sz w:val="24"/>
          <w:szCs w:val="24"/>
          <w:lang w:eastAsia="zh-CN"/>
        </w:rPr>
        <w:t>8</w:t>
      </w:r>
      <w:r w:rsidRPr="002A1381">
        <w:rPr>
          <w:rFonts w:eastAsia="Times New Roman" w:cs="Times New Roman"/>
          <w:sz w:val="24"/>
          <w:szCs w:val="24"/>
          <w:lang w:eastAsia="zh-CN"/>
        </w:rPr>
        <w:t>.12.202</w:t>
      </w:r>
      <w:r>
        <w:rPr>
          <w:rFonts w:eastAsia="Times New Roman" w:cs="Times New Roman"/>
          <w:sz w:val="24"/>
          <w:szCs w:val="24"/>
          <w:lang w:eastAsia="zh-CN"/>
        </w:rPr>
        <w:t>4</w:t>
      </w:r>
      <w:r w:rsidRPr="002A1381">
        <w:rPr>
          <w:rFonts w:eastAsia="Times New Roman" w:cs="Times New Roman"/>
          <w:sz w:val="24"/>
          <w:szCs w:val="24"/>
          <w:lang w:eastAsia="zh-CN"/>
        </w:rPr>
        <w:t xml:space="preserve"> № 3</w:t>
      </w:r>
      <w:r>
        <w:rPr>
          <w:rFonts w:eastAsia="Times New Roman" w:cs="Times New Roman"/>
          <w:sz w:val="24"/>
          <w:szCs w:val="24"/>
          <w:lang w:eastAsia="zh-CN"/>
        </w:rPr>
        <w:t>967</w:t>
      </w:r>
      <w:r w:rsidRPr="002A1381">
        <w:rPr>
          <w:rFonts w:eastAsia="Times New Roman" w:cs="Times New Roman"/>
          <w:sz w:val="24"/>
          <w:szCs w:val="24"/>
          <w:lang w:eastAsia="zh-CN"/>
        </w:rPr>
        <w:t>-п</w:t>
      </w:r>
    </w:p>
    <w:p w14:paraId="4488C72D" w14:textId="77777777" w:rsidR="00CC39F8" w:rsidRPr="00516F7A" w:rsidRDefault="00CC39F8" w:rsidP="00CC39F8">
      <w:pPr>
        <w:rPr>
          <w:rFonts w:eastAsia="Times New Roman" w:cs="Times New Roman"/>
          <w:sz w:val="24"/>
          <w:szCs w:val="24"/>
          <w:lang w:eastAsia="zh-CN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562"/>
        <w:gridCol w:w="3402"/>
        <w:gridCol w:w="1683"/>
        <w:gridCol w:w="1384"/>
        <w:gridCol w:w="1328"/>
        <w:gridCol w:w="1926"/>
        <w:gridCol w:w="1123"/>
        <w:gridCol w:w="1203"/>
        <w:gridCol w:w="1134"/>
        <w:gridCol w:w="1418"/>
      </w:tblGrid>
      <w:tr w:rsidR="00CC39F8" w14:paraId="1DE8CAB2" w14:textId="77777777" w:rsidTr="0037693E">
        <w:trPr>
          <w:trHeight w:val="690"/>
          <w:tblHeader/>
        </w:trPr>
        <w:tc>
          <w:tcPr>
            <w:tcW w:w="562" w:type="dxa"/>
            <w:vMerge w:val="restart"/>
          </w:tcPr>
          <w:p w14:paraId="4E4DE642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N п/п</w:t>
            </w:r>
          </w:p>
        </w:tc>
        <w:tc>
          <w:tcPr>
            <w:tcW w:w="3402" w:type="dxa"/>
            <w:vMerge w:val="restart"/>
          </w:tcPr>
          <w:p w14:paraId="1D8754C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Наименование мероприятия, индикатора (целевого показателя)</w:t>
            </w:r>
          </w:p>
        </w:tc>
        <w:tc>
          <w:tcPr>
            <w:tcW w:w="1683" w:type="dxa"/>
            <w:vMerge w:val="restart"/>
          </w:tcPr>
          <w:p w14:paraId="6BCD5313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Весовой коэффициент мероприятия, индикатора</w:t>
            </w:r>
          </w:p>
        </w:tc>
        <w:tc>
          <w:tcPr>
            <w:tcW w:w="1384" w:type="dxa"/>
            <w:vMerge w:val="restart"/>
          </w:tcPr>
          <w:p w14:paraId="3EF903DA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Срок реализации</w:t>
            </w:r>
          </w:p>
        </w:tc>
        <w:tc>
          <w:tcPr>
            <w:tcW w:w="1328" w:type="dxa"/>
            <w:vMerge w:val="restart"/>
          </w:tcPr>
          <w:p w14:paraId="72159716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Ед. измерения</w:t>
            </w:r>
          </w:p>
        </w:tc>
        <w:tc>
          <w:tcPr>
            <w:tcW w:w="1926" w:type="dxa"/>
            <w:vMerge w:val="restart"/>
          </w:tcPr>
          <w:p w14:paraId="41521F7A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Источник финансирования</w:t>
            </w:r>
          </w:p>
        </w:tc>
        <w:tc>
          <w:tcPr>
            <w:tcW w:w="3460" w:type="dxa"/>
            <w:gridSpan w:val="3"/>
          </w:tcPr>
          <w:p w14:paraId="068E6829" w14:textId="77777777" w:rsidR="00CC39F8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Годы реализации</w:t>
            </w:r>
          </w:p>
        </w:tc>
        <w:tc>
          <w:tcPr>
            <w:tcW w:w="1418" w:type="dxa"/>
            <w:vMerge w:val="restart"/>
          </w:tcPr>
          <w:p w14:paraId="203EA265" w14:textId="77777777" w:rsidR="00CC39F8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Итоговое значение показателя</w:t>
            </w:r>
          </w:p>
        </w:tc>
      </w:tr>
      <w:tr w:rsidR="00CC39F8" w14:paraId="59F0BFF0" w14:textId="77777777" w:rsidTr="0037693E">
        <w:trPr>
          <w:trHeight w:val="255"/>
          <w:tblHeader/>
        </w:trPr>
        <w:tc>
          <w:tcPr>
            <w:tcW w:w="562" w:type="dxa"/>
            <w:vMerge/>
          </w:tcPr>
          <w:p w14:paraId="06B4C584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</w:tcPr>
          <w:p w14:paraId="600A0AEE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vMerge/>
          </w:tcPr>
          <w:p w14:paraId="7C522C37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4" w:type="dxa"/>
            <w:vMerge/>
          </w:tcPr>
          <w:p w14:paraId="77773F6D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vMerge/>
          </w:tcPr>
          <w:p w14:paraId="34C925C5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6" w:type="dxa"/>
            <w:vMerge/>
          </w:tcPr>
          <w:p w14:paraId="23BAC312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4EDA4E79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1203" w:type="dxa"/>
          </w:tcPr>
          <w:p w14:paraId="280155FE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1134" w:type="dxa"/>
          </w:tcPr>
          <w:p w14:paraId="564CC98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1418" w:type="dxa"/>
            <w:vMerge/>
          </w:tcPr>
          <w:p w14:paraId="5ADC8BEC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</w:tr>
      <w:tr w:rsidR="00CC39F8" w14:paraId="2DCEE442" w14:textId="77777777" w:rsidTr="0037693E">
        <w:trPr>
          <w:trHeight w:val="266"/>
          <w:tblHeader/>
        </w:trPr>
        <w:tc>
          <w:tcPr>
            <w:tcW w:w="562" w:type="dxa"/>
          </w:tcPr>
          <w:p w14:paraId="040046E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02" w:type="dxa"/>
          </w:tcPr>
          <w:p w14:paraId="19AD21A1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83" w:type="dxa"/>
          </w:tcPr>
          <w:p w14:paraId="21EFCDD2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84" w:type="dxa"/>
          </w:tcPr>
          <w:p w14:paraId="07B7AAD6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28" w:type="dxa"/>
          </w:tcPr>
          <w:p w14:paraId="2C219A67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26" w:type="dxa"/>
          </w:tcPr>
          <w:p w14:paraId="202D1FE9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23" w:type="dxa"/>
          </w:tcPr>
          <w:p w14:paraId="7E2DF3D9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03" w:type="dxa"/>
          </w:tcPr>
          <w:p w14:paraId="43F0D39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</w:tcPr>
          <w:p w14:paraId="08F299E2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8" w:type="dxa"/>
          </w:tcPr>
          <w:p w14:paraId="5E062BE5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CC39F8" w14:paraId="60C18749" w14:textId="77777777" w:rsidTr="0037693E">
        <w:trPr>
          <w:trHeight w:val="690"/>
        </w:trPr>
        <w:tc>
          <w:tcPr>
            <w:tcW w:w="562" w:type="dxa"/>
          </w:tcPr>
          <w:p w14:paraId="75177950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2095DAE4" w14:textId="77777777" w:rsidR="00CC39F8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Мероприятие 1:</w:t>
            </w:r>
          </w:p>
          <w:p w14:paraId="2FFB14CD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Р</w:t>
            </w: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азвитие приоритетных направлений туризма</w:t>
            </w:r>
          </w:p>
        </w:tc>
        <w:tc>
          <w:tcPr>
            <w:tcW w:w="1683" w:type="dxa"/>
          </w:tcPr>
          <w:p w14:paraId="4E59CA3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4" w:type="dxa"/>
          </w:tcPr>
          <w:p w14:paraId="65B0C18E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2022 -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2024</w:t>
            </w:r>
          </w:p>
        </w:tc>
        <w:tc>
          <w:tcPr>
            <w:tcW w:w="1328" w:type="dxa"/>
          </w:tcPr>
          <w:p w14:paraId="48FE494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тыс. руб.</w:t>
            </w:r>
          </w:p>
        </w:tc>
        <w:tc>
          <w:tcPr>
            <w:tcW w:w="1926" w:type="dxa"/>
          </w:tcPr>
          <w:p w14:paraId="5E4E7A84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1123" w:type="dxa"/>
          </w:tcPr>
          <w:p w14:paraId="03BF039B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1000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203" w:type="dxa"/>
          </w:tcPr>
          <w:p w14:paraId="51FA0921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3145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134" w:type="dxa"/>
          </w:tcPr>
          <w:p w14:paraId="003D1D32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1000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418" w:type="dxa"/>
          </w:tcPr>
          <w:p w14:paraId="4395B159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5145,0</w:t>
            </w:r>
          </w:p>
        </w:tc>
      </w:tr>
      <w:tr w:rsidR="00CC39F8" w14:paraId="2FDBD1B9" w14:textId="77777777" w:rsidTr="0037693E">
        <w:trPr>
          <w:trHeight w:val="690"/>
        </w:trPr>
        <w:tc>
          <w:tcPr>
            <w:tcW w:w="562" w:type="dxa"/>
          </w:tcPr>
          <w:p w14:paraId="7B6FEF95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10470ED5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1.1: количество сформированных туристических маршрутов по приоритетным направлениям туризма МО "Город Обнинск"</w:t>
            </w:r>
          </w:p>
        </w:tc>
        <w:tc>
          <w:tcPr>
            <w:tcW w:w="1683" w:type="dxa"/>
          </w:tcPr>
          <w:p w14:paraId="1110C3D8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0,15</w:t>
            </w:r>
          </w:p>
        </w:tc>
        <w:tc>
          <w:tcPr>
            <w:tcW w:w="1384" w:type="dxa"/>
          </w:tcPr>
          <w:p w14:paraId="4B35ED5D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6EDFF5F4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926" w:type="dxa"/>
          </w:tcPr>
          <w:p w14:paraId="20EB846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0644544B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03" w:type="dxa"/>
          </w:tcPr>
          <w:p w14:paraId="06627D0B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4" w:type="dxa"/>
          </w:tcPr>
          <w:p w14:paraId="0B63C087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8" w:type="dxa"/>
          </w:tcPr>
          <w:p w14:paraId="0CDDB0FF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15</w:t>
            </w:r>
          </w:p>
        </w:tc>
      </w:tr>
      <w:tr w:rsidR="00CC39F8" w14:paraId="015086E7" w14:textId="77777777" w:rsidTr="0037693E">
        <w:trPr>
          <w:trHeight w:val="690"/>
        </w:trPr>
        <w:tc>
          <w:tcPr>
            <w:tcW w:w="562" w:type="dxa"/>
          </w:tcPr>
          <w:p w14:paraId="1F096AB2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474EE2E4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1.2: количество проведенных мероприятий (встреч, конференций, семинаров, мастер-классов, круглых столов и пр.), в т.ч. международных, по приоритетным направлениям туризма</w:t>
            </w:r>
          </w:p>
        </w:tc>
        <w:tc>
          <w:tcPr>
            <w:tcW w:w="1683" w:type="dxa"/>
          </w:tcPr>
          <w:p w14:paraId="38630F75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0,15</w:t>
            </w:r>
          </w:p>
        </w:tc>
        <w:tc>
          <w:tcPr>
            <w:tcW w:w="1384" w:type="dxa"/>
          </w:tcPr>
          <w:p w14:paraId="4B54D20C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100AE856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926" w:type="dxa"/>
          </w:tcPr>
          <w:p w14:paraId="0D7FD3C8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7BEC5D65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203" w:type="dxa"/>
          </w:tcPr>
          <w:p w14:paraId="35C7DF4F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134" w:type="dxa"/>
          </w:tcPr>
          <w:p w14:paraId="4FCE97A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418" w:type="dxa"/>
          </w:tcPr>
          <w:p w14:paraId="439D36E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124</w:t>
            </w:r>
          </w:p>
        </w:tc>
      </w:tr>
      <w:tr w:rsidR="00CC39F8" w14:paraId="51561AE5" w14:textId="77777777" w:rsidTr="0037693E">
        <w:trPr>
          <w:trHeight w:val="690"/>
        </w:trPr>
        <w:tc>
          <w:tcPr>
            <w:tcW w:w="562" w:type="dxa"/>
          </w:tcPr>
          <w:p w14:paraId="095401D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76D87318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1.3: количество людей, посетивших мероприятия, в т.ч. школьников, студентов и аспирантов, по приоритетным направлениям туризма</w:t>
            </w:r>
          </w:p>
        </w:tc>
        <w:tc>
          <w:tcPr>
            <w:tcW w:w="1683" w:type="dxa"/>
          </w:tcPr>
          <w:p w14:paraId="68C45611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0,20</w:t>
            </w:r>
          </w:p>
        </w:tc>
        <w:tc>
          <w:tcPr>
            <w:tcW w:w="1384" w:type="dxa"/>
          </w:tcPr>
          <w:p w14:paraId="4F26B373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1ABF247D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человек</w:t>
            </w:r>
          </w:p>
        </w:tc>
        <w:tc>
          <w:tcPr>
            <w:tcW w:w="1926" w:type="dxa"/>
          </w:tcPr>
          <w:p w14:paraId="31E77D7E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18C61973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2300</w:t>
            </w:r>
          </w:p>
        </w:tc>
        <w:tc>
          <w:tcPr>
            <w:tcW w:w="1203" w:type="dxa"/>
          </w:tcPr>
          <w:p w14:paraId="02CB1FFB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2350</w:t>
            </w:r>
          </w:p>
        </w:tc>
        <w:tc>
          <w:tcPr>
            <w:tcW w:w="1134" w:type="dxa"/>
          </w:tcPr>
          <w:p w14:paraId="4596936F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2725</w:t>
            </w:r>
          </w:p>
        </w:tc>
        <w:tc>
          <w:tcPr>
            <w:tcW w:w="1418" w:type="dxa"/>
          </w:tcPr>
          <w:p w14:paraId="3CA2EC75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7375</w:t>
            </w:r>
          </w:p>
        </w:tc>
      </w:tr>
      <w:tr w:rsidR="00CC39F8" w14:paraId="55050746" w14:textId="77777777" w:rsidTr="0037693E">
        <w:trPr>
          <w:trHeight w:val="690"/>
        </w:trPr>
        <w:tc>
          <w:tcPr>
            <w:tcW w:w="562" w:type="dxa"/>
          </w:tcPr>
          <w:p w14:paraId="6F52AD96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51DA50F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1.4: численность граждан, размещенных в коллективных средствах размещения</w:t>
            </w:r>
          </w:p>
        </w:tc>
        <w:tc>
          <w:tcPr>
            <w:tcW w:w="1683" w:type="dxa"/>
          </w:tcPr>
          <w:p w14:paraId="3F622A11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0,25</w:t>
            </w:r>
          </w:p>
        </w:tc>
        <w:tc>
          <w:tcPr>
            <w:tcW w:w="1384" w:type="dxa"/>
          </w:tcPr>
          <w:p w14:paraId="33F4A971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4C1510AB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тыс. чел.</w:t>
            </w:r>
          </w:p>
        </w:tc>
        <w:tc>
          <w:tcPr>
            <w:tcW w:w="1926" w:type="dxa"/>
          </w:tcPr>
          <w:p w14:paraId="5F2D47E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672D9787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63,3</w:t>
            </w:r>
          </w:p>
        </w:tc>
        <w:tc>
          <w:tcPr>
            <w:tcW w:w="1203" w:type="dxa"/>
          </w:tcPr>
          <w:p w14:paraId="5B1B11F9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75,5</w:t>
            </w:r>
          </w:p>
        </w:tc>
        <w:tc>
          <w:tcPr>
            <w:tcW w:w="1134" w:type="dxa"/>
          </w:tcPr>
          <w:p w14:paraId="388D67EE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87,7</w:t>
            </w:r>
          </w:p>
        </w:tc>
        <w:tc>
          <w:tcPr>
            <w:tcW w:w="1418" w:type="dxa"/>
          </w:tcPr>
          <w:p w14:paraId="23D8F393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266,5</w:t>
            </w:r>
          </w:p>
        </w:tc>
      </w:tr>
      <w:tr w:rsidR="00CC39F8" w14:paraId="695DAB12" w14:textId="77777777" w:rsidTr="0037693E">
        <w:trPr>
          <w:trHeight w:val="690"/>
        </w:trPr>
        <w:tc>
          <w:tcPr>
            <w:tcW w:w="562" w:type="dxa"/>
          </w:tcPr>
          <w:p w14:paraId="3CF4DD19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18D2EBAA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1.5: общее число туристов нарастающим итогом</w:t>
            </w:r>
          </w:p>
        </w:tc>
        <w:tc>
          <w:tcPr>
            <w:tcW w:w="1683" w:type="dxa"/>
          </w:tcPr>
          <w:p w14:paraId="6EA79B97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0,25</w:t>
            </w:r>
          </w:p>
        </w:tc>
        <w:tc>
          <w:tcPr>
            <w:tcW w:w="1384" w:type="dxa"/>
          </w:tcPr>
          <w:p w14:paraId="2F08F0F5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0510BFA6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тыс. чел.</w:t>
            </w:r>
          </w:p>
        </w:tc>
        <w:tc>
          <w:tcPr>
            <w:tcW w:w="1926" w:type="dxa"/>
          </w:tcPr>
          <w:p w14:paraId="6E94F235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631CD037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109,2</w:t>
            </w:r>
          </w:p>
        </w:tc>
        <w:tc>
          <w:tcPr>
            <w:tcW w:w="1203" w:type="dxa"/>
          </w:tcPr>
          <w:p w14:paraId="636CBCA6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121,2</w:t>
            </w:r>
          </w:p>
        </w:tc>
        <w:tc>
          <w:tcPr>
            <w:tcW w:w="1134" w:type="dxa"/>
          </w:tcPr>
          <w:p w14:paraId="5D8E1102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134,5</w:t>
            </w:r>
          </w:p>
        </w:tc>
        <w:tc>
          <w:tcPr>
            <w:tcW w:w="1418" w:type="dxa"/>
          </w:tcPr>
          <w:p w14:paraId="2E2F585D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364,9</w:t>
            </w:r>
          </w:p>
        </w:tc>
      </w:tr>
      <w:tr w:rsidR="00CC39F8" w14:paraId="6192A7C5" w14:textId="77777777" w:rsidTr="0037693E">
        <w:trPr>
          <w:trHeight w:val="690"/>
        </w:trPr>
        <w:tc>
          <w:tcPr>
            <w:tcW w:w="562" w:type="dxa"/>
          </w:tcPr>
          <w:p w14:paraId="4978AFB9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35FA3269" w14:textId="77777777" w:rsidR="00CC39F8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Мероприятие 2: </w:t>
            </w:r>
          </w:p>
          <w:p w14:paraId="5A6CB6B1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П</w:t>
            </w: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овышение доступности и популяризация туристских объектов и достопримечательностей МО "Город Обнинск"</w:t>
            </w:r>
          </w:p>
        </w:tc>
        <w:tc>
          <w:tcPr>
            <w:tcW w:w="1683" w:type="dxa"/>
          </w:tcPr>
          <w:p w14:paraId="17A98842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4" w:type="dxa"/>
          </w:tcPr>
          <w:p w14:paraId="5DDD0B4A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2022 -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2024</w:t>
            </w:r>
          </w:p>
        </w:tc>
        <w:tc>
          <w:tcPr>
            <w:tcW w:w="1328" w:type="dxa"/>
          </w:tcPr>
          <w:p w14:paraId="04070262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тыс. руб.</w:t>
            </w:r>
          </w:p>
        </w:tc>
        <w:tc>
          <w:tcPr>
            <w:tcW w:w="1926" w:type="dxa"/>
          </w:tcPr>
          <w:p w14:paraId="1BF31DAE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1123" w:type="dxa"/>
          </w:tcPr>
          <w:p w14:paraId="58C658E7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800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203" w:type="dxa"/>
          </w:tcPr>
          <w:p w14:paraId="4C4D74B4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1155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134" w:type="dxa"/>
          </w:tcPr>
          <w:p w14:paraId="5282EE9D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900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418" w:type="dxa"/>
          </w:tcPr>
          <w:p w14:paraId="0408D2FB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2855,0</w:t>
            </w:r>
          </w:p>
        </w:tc>
      </w:tr>
      <w:tr w:rsidR="00CC39F8" w14:paraId="25E94FD0" w14:textId="77777777" w:rsidTr="0037693E">
        <w:trPr>
          <w:trHeight w:val="690"/>
        </w:trPr>
        <w:tc>
          <w:tcPr>
            <w:tcW w:w="562" w:type="dxa"/>
          </w:tcPr>
          <w:p w14:paraId="523B206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4158236E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2.1: количество информационных публикаций в средствах массовой информации и социальных сетях в рамках развития туризма</w:t>
            </w:r>
          </w:p>
        </w:tc>
        <w:tc>
          <w:tcPr>
            <w:tcW w:w="1683" w:type="dxa"/>
          </w:tcPr>
          <w:p w14:paraId="6D541C62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0,2</w:t>
            </w:r>
          </w:p>
        </w:tc>
        <w:tc>
          <w:tcPr>
            <w:tcW w:w="1384" w:type="dxa"/>
          </w:tcPr>
          <w:p w14:paraId="4ED1CB3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616EFC3D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926" w:type="dxa"/>
          </w:tcPr>
          <w:p w14:paraId="79CF8D85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2A750D98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203" w:type="dxa"/>
          </w:tcPr>
          <w:p w14:paraId="679757CF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34" w:type="dxa"/>
          </w:tcPr>
          <w:p w14:paraId="34108700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18" w:type="dxa"/>
          </w:tcPr>
          <w:p w14:paraId="7917ECEE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119</w:t>
            </w:r>
          </w:p>
        </w:tc>
      </w:tr>
      <w:tr w:rsidR="00CC39F8" w14:paraId="6F7F1D45" w14:textId="77777777" w:rsidTr="0037693E">
        <w:trPr>
          <w:trHeight w:val="690"/>
        </w:trPr>
        <w:tc>
          <w:tcPr>
            <w:tcW w:w="562" w:type="dxa"/>
          </w:tcPr>
          <w:p w14:paraId="02A7A107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73D94170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2.2: количество изготовленных имиджевых элементов (хештег, логотип, визитки, знаки туристической навигации и т.д.)</w:t>
            </w:r>
          </w:p>
        </w:tc>
        <w:tc>
          <w:tcPr>
            <w:tcW w:w="1683" w:type="dxa"/>
          </w:tcPr>
          <w:p w14:paraId="70B052DC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0,2</w:t>
            </w:r>
          </w:p>
        </w:tc>
        <w:tc>
          <w:tcPr>
            <w:tcW w:w="1384" w:type="dxa"/>
          </w:tcPr>
          <w:p w14:paraId="3767A55A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1E3F4909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1926" w:type="dxa"/>
          </w:tcPr>
          <w:p w14:paraId="7CE1A1DA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770B2240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03" w:type="dxa"/>
          </w:tcPr>
          <w:p w14:paraId="012DED69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</w:tcPr>
          <w:p w14:paraId="59F987DF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</w:tcPr>
          <w:p w14:paraId="54DE4EB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CC39F8" w14:paraId="5B3B313B" w14:textId="77777777" w:rsidTr="0037693E">
        <w:trPr>
          <w:trHeight w:val="690"/>
        </w:trPr>
        <w:tc>
          <w:tcPr>
            <w:tcW w:w="562" w:type="dxa"/>
          </w:tcPr>
          <w:p w14:paraId="7A92C8E3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6C31B129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Индикатор 2.3: количество туристско-информационных центров и точек распространения (продвижения) туристической продукции (туристических </w:t>
            </w: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lastRenderedPageBreak/>
              <w:t>маршрутов, сувенирной продукции, экскурсий и т.д.)</w:t>
            </w:r>
          </w:p>
        </w:tc>
        <w:tc>
          <w:tcPr>
            <w:tcW w:w="1683" w:type="dxa"/>
          </w:tcPr>
          <w:p w14:paraId="4966661C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lastRenderedPageBreak/>
              <w:t>0,2</w:t>
            </w:r>
          </w:p>
        </w:tc>
        <w:tc>
          <w:tcPr>
            <w:tcW w:w="1384" w:type="dxa"/>
          </w:tcPr>
          <w:p w14:paraId="78680F85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4B2848DE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926" w:type="dxa"/>
          </w:tcPr>
          <w:p w14:paraId="638047A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4B4AF903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03" w:type="dxa"/>
          </w:tcPr>
          <w:p w14:paraId="163FCC46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14:paraId="288C474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14:paraId="28979BA7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CC39F8" w14:paraId="633EF899" w14:textId="77777777" w:rsidTr="0037693E">
        <w:trPr>
          <w:trHeight w:val="690"/>
        </w:trPr>
        <w:tc>
          <w:tcPr>
            <w:tcW w:w="562" w:type="dxa"/>
          </w:tcPr>
          <w:p w14:paraId="08DC7CED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0DB1576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2.4: количество изготовленных презентационных материалов, посвященных вопросам развития туристической деятельности в г. Обнинске</w:t>
            </w:r>
          </w:p>
        </w:tc>
        <w:tc>
          <w:tcPr>
            <w:tcW w:w="1683" w:type="dxa"/>
          </w:tcPr>
          <w:p w14:paraId="6773EDCD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0,2</w:t>
            </w:r>
          </w:p>
        </w:tc>
        <w:tc>
          <w:tcPr>
            <w:tcW w:w="1384" w:type="dxa"/>
          </w:tcPr>
          <w:p w14:paraId="6576BF51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17966B35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926" w:type="dxa"/>
          </w:tcPr>
          <w:p w14:paraId="009B8F7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6ADCBA4D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203" w:type="dxa"/>
          </w:tcPr>
          <w:p w14:paraId="30E3FA89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625</w:t>
            </w:r>
          </w:p>
        </w:tc>
        <w:tc>
          <w:tcPr>
            <w:tcW w:w="1134" w:type="dxa"/>
          </w:tcPr>
          <w:p w14:paraId="350F21A0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418" w:type="dxa"/>
          </w:tcPr>
          <w:p w14:paraId="2089D862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1725</w:t>
            </w:r>
          </w:p>
        </w:tc>
      </w:tr>
      <w:tr w:rsidR="00CC39F8" w14:paraId="193E028C" w14:textId="77777777" w:rsidTr="0037693E">
        <w:trPr>
          <w:trHeight w:val="690"/>
        </w:trPr>
        <w:tc>
          <w:tcPr>
            <w:tcW w:w="562" w:type="dxa"/>
          </w:tcPr>
          <w:p w14:paraId="01D3ECFD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3A374C80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Индикатор 2.5: количество заключенных соглашений, в которых задействованы предприятия МО "Город Обнинск" с целью включения в туристические маршруты по приоритетным направлениям туризма</w:t>
            </w:r>
          </w:p>
        </w:tc>
        <w:tc>
          <w:tcPr>
            <w:tcW w:w="1683" w:type="dxa"/>
          </w:tcPr>
          <w:p w14:paraId="767E92E1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0,2</w:t>
            </w:r>
          </w:p>
        </w:tc>
        <w:tc>
          <w:tcPr>
            <w:tcW w:w="1384" w:type="dxa"/>
          </w:tcPr>
          <w:p w14:paraId="70D5C469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53DCE7F4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1926" w:type="dxa"/>
          </w:tcPr>
          <w:p w14:paraId="5CBB6690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</w:tcPr>
          <w:p w14:paraId="1C5A83DF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03" w:type="dxa"/>
          </w:tcPr>
          <w:p w14:paraId="5781C885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</w:tcPr>
          <w:p w14:paraId="28F66D3C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</w:tcPr>
          <w:p w14:paraId="10C96540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CC39F8" w14:paraId="057A0B1C" w14:textId="77777777" w:rsidTr="0037693E">
        <w:trPr>
          <w:trHeight w:val="690"/>
        </w:trPr>
        <w:tc>
          <w:tcPr>
            <w:tcW w:w="562" w:type="dxa"/>
          </w:tcPr>
          <w:p w14:paraId="7AF47478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0F2527F7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ВСЕГО ПО ПРОГРАММЕ</w:t>
            </w:r>
          </w:p>
        </w:tc>
        <w:tc>
          <w:tcPr>
            <w:tcW w:w="1683" w:type="dxa"/>
          </w:tcPr>
          <w:p w14:paraId="1F7AF8B0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2022 - 202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84" w:type="dxa"/>
          </w:tcPr>
          <w:p w14:paraId="4BA33621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</w:tcPr>
          <w:p w14:paraId="4F6060AF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тыс. руб.</w:t>
            </w:r>
          </w:p>
        </w:tc>
        <w:tc>
          <w:tcPr>
            <w:tcW w:w="1926" w:type="dxa"/>
          </w:tcPr>
          <w:p w14:paraId="3F6A0B77" w14:textId="77777777" w:rsidR="00CC39F8" w:rsidRPr="00516F7A" w:rsidRDefault="00CC39F8" w:rsidP="0037693E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1123" w:type="dxa"/>
          </w:tcPr>
          <w:p w14:paraId="6246B1AA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1800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203" w:type="dxa"/>
          </w:tcPr>
          <w:p w14:paraId="4D1AB401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4300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134" w:type="dxa"/>
          </w:tcPr>
          <w:p w14:paraId="14785DC3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516F7A">
              <w:rPr>
                <w:rFonts w:eastAsia="Times New Roman" w:cs="Times New Roman"/>
                <w:sz w:val="24"/>
                <w:szCs w:val="24"/>
                <w:lang w:eastAsia="zh-CN"/>
              </w:rPr>
              <w:t>1900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418" w:type="dxa"/>
          </w:tcPr>
          <w:p w14:paraId="68B1BBAF" w14:textId="77777777" w:rsidR="00CC39F8" w:rsidRPr="00516F7A" w:rsidRDefault="00CC39F8" w:rsidP="0037693E">
            <w:pPr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8000,0</w:t>
            </w:r>
          </w:p>
        </w:tc>
      </w:tr>
    </w:tbl>
    <w:p w14:paraId="3608DF2E" w14:textId="77777777" w:rsidR="00CC39F8" w:rsidRPr="00516F7A" w:rsidRDefault="00CC39F8" w:rsidP="00CC39F8">
      <w:pPr>
        <w:rPr>
          <w:rFonts w:eastAsia="Times New Roman" w:cs="Times New Roman"/>
          <w:sz w:val="24"/>
          <w:szCs w:val="24"/>
          <w:lang w:eastAsia="zh-CN"/>
        </w:rPr>
      </w:pPr>
    </w:p>
    <w:p w14:paraId="0D66AF6C" w14:textId="77777777" w:rsidR="00CC39F8" w:rsidRPr="00516F7A" w:rsidRDefault="00CC39F8" w:rsidP="00CC39F8">
      <w:pPr>
        <w:rPr>
          <w:rFonts w:eastAsia="Times New Roman" w:cs="Times New Roman"/>
          <w:sz w:val="24"/>
          <w:szCs w:val="24"/>
          <w:lang w:eastAsia="zh-CN"/>
        </w:rPr>
      </w:pPr>
    </w:p>
    <w:p w14:paraId="0A0844C0" w14:textId="77777777" w:rsidR="00B72481" w:rsidRDefault="00B72481"/>
    <w:sectPr w:rsidR="00B72481" w:rsidSect="002A1381">
      <w:pgSz w:w="16838" w:h="11905" w:orient="landscape"/>
      <w:pgMar w:top="567" w:right="1134" w:bottom="170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67311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7646F31" w14:textId="77777777" w:rsidR="00315F96" w:rsidRPr="00315F96" w:rsidRDefault="00CC39F8">
        <w:pPr>
          <w:pStyle w:val="a3"/>
          <w:jc w:val="right"/>
          <w:rPr>
            <w:rFonts w:ascii="Times New Roman" w:hAnsi="Times New Roman"/>
          </w:rPr>
        </w:pPr>
        <w:r w:rsidRPr="00315F96">
          <w:rPr>
            <w:rFonts w:ascii="Times New Roman" w:hAnsi="Times New Roman"/>
          </w:rPr>
          <w:fldChar w:fldCharType="begin"/>
        </w:r>
        <w:r w:rsidRPr="00315F96">
          <w:rPr>
            <w:rFonts w:ascii="Times New Roman" w:hAnsi="Times New Roman"/>
          </w:rPr>
          <w:instrText>PAGE   \* MERGEFORMAT</w:instrText>
        </w:r>
        <w:r w:rsidRPr="00315F9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315F96">
          <w:rPr>
            <w:rFonts w:ascii="Times New Roman" w:hAnsi="Times New Roman"/>
          </w:rPr>
          <w:fldChar w:fldCharType="end"/>
        </w:r>
      </w:p>
    </w:sdtContent>
  </w:sdt>
  <w:p w14:paraId="230A840B" w14:textId="77777777" w:rsidR="00315F96" w:rsidRDefault="00CC39F8" w:rsidP="000E7C4D">
    <w:pPr>
      <w:pStyle w:val="a3"/>
      <w:tabs>
        <w:tab w:val="clear" w:pos="4677"/>
        <w:tab w:val="clear" w:pos="9355"/>
        <w:tab w:val="left" w:pos="7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F8"/>
    <w:rsid w:val="00B72481"/>
    <w:rsid w:val="00C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FBDF"/>
  <w15:chartTrackingRefBased/>
  <w15:docId w15:val="{6BB6528B-ABA7-4EFA-A369-76FB2D64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9F8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9F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CC39F8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4">
    <w:name w:val="Верхний колонтитул Знак"/>
    <w:basedOn w:val="a0"/>
    <w:link w:val="a3"/>
    <w:uiPriority w:val="99"/>
    <w:rsid w:val="00CC39F8"/>
  </w:style>
  <w:style w:type="table" w:styleId="a5">
    <w:name w:val="Table Grid"/>
    <w:basedOn w:val="a1"/>
    <w:rsid w:val="00CC39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2025-01-31T13:35:00Z</dcterms:created>
  <dcterms:modified xsi:type="dcterms:W3CDTF">2025-01-31T13:36:00Z</dcterms:modified>
</cp:coreProperties>
</file>