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3645" w14:textId="77777777" w:rsidR="000263EA" w:rsidRDefault="000263EA" w:rsidP="000263EA">
      <w:pPr>
        <w:ind w:left="496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>Приложение к Постановлению</w:t>
      </w:r>
    </w:p>
    <w:p w14:paraId="0A473646" w14:textId="77777777" w:rsidR="000263EA" w:rsidRDefault="000263EA" w:rsidP="000263EA">
      <w:pPr>
        <w:ind w:left="5812"/>
        <w:jc w:val="right"/>
        <w:rPr>
          <w:b w:val="0"/>
          <w:bCs/>
          <w:szCs w:val="26"/>
        </w:rPr>
      </w:pPr>
      <w:r>
        <w:rPr>
          <w:b w:val="0"/>
          <w:bCs/>
          <w:szCs w:val="26"/>
        </w:rPr>
        <w:t xml:space="preserve"> администрации города</w:t>
      </w:r>
    </w:p>
    <w:p w14:paraId="0A473647" w14:textId="04C2283A" w:rsidR="000263EA" w:rsidRPr="00B96C10" w:rsidRDefault="000263EA" w:rsidP="000263EA">
      <w:pPr>
        <w:ind w:firstLine="851"/>
        <w:jc w:val="center"/>
        <w:outlineLvl w:val="0"/>
        <w:rPr>
          <w:szCs w:val="26"/>
          <w:u w:val="single"/>
        </w:rPr>
      </w:pPr>
      <w:r w:rsidRPr="00E812E5">
        <w:rPr>
          <w:b w:val="0"/>
          <w:szCs w:val="26"/>
        </w:rPr>
        <w:t xml:space="preserve">        </w:t>
      </w:r>
      <w:r>
        <w:rPr>
          <w:b w:val="0"/>
          <w:szCs w:val="26"/>
        </w:rPr>
        <w:t xml:space="preserve">                                                            </w:t>
      </w:r>
      <w:r w:rsidRPr="00E812E5">
        <w:rPr>
          <w:b w:val="0"/>
          <w:szCs w:val="26"/>
        </w:rPr>
        <w:t xml:space="preserve">    </w:t>
      </w:r>
      <w:r>
        <w:rPr>
          <w:b w:val="0"/>
          <w:szCs w:val="26"/>
        </w:rPr>
        <w:t xml:space="preserve">                </w:t>
      </w:r>
      <w:r w:rsidRPr="0009449E">
        <w:rPr>
          <w:b w:val="0"/>
          <w:szCs w:val="26"/>
        </w:rPr>
        <w:t xml:space="preserve">от </w:t>
      </w:r>
      <w:r w:rsidR="00B96C10">
        <w:rPr>
          <w:szCs w:val="26"/>
          <w:u w:val="single"/>
        </w:rPr>
        <w:t>04.12.2025</w:t>
      </w:r>
      <w:r>
        <w:rPr>
          <w:b w:val="0"/>
          <w:szCs w:val="26"/>
        </w:rPr>
        <w:t xml:space="preserve"> № </w:t>
      </w:r>
      <w:r w:rsidR="00B96C10">
        <w:rPr>
          <w:szCs w:val="26"/>
          <w:u w:val="single"/>
        </w:rPr>
        <w:t>2887-п</w:t>
      </w:r>
      <w:bookmarkStart w:id="0" w:name="_GoBack"/>
      <w:bookmarkEnd w:id="0"/>
    </w:p>
    <w:p w14:paraId="0A473648" w14:textId="77777777" w:rsidR="000263EA" w:rsidRDefault="000263EA" w:rsidP="000263EA">
      <w:pPr>
        <w:jc w:val="right"/>
        <w:rPr>
          <w:b w:val="0"/>
          <w:bCs/>
          <w:szCs w:val="26"/>
        </w:rPr>
      </w:pPr>
    </w:p>
    <w:p w14:paraId="0A473649" w14:textId="77777777" w:rsidR="000263EA" w:rsidRDefault="000263EA" w:rsidP="000263EA">
      <w:pPr>
        <w:jc w:val="center"/>
        <w:rPr>
          <w:b w:val="0"/>
          <w:bCs/>
          <w:szCs w:val="26"/>
        </w:rPr>
      </w:pPr>
    </w:p>
    <w:p w14:paraId="0A47364A" w14:textId="77777777" w:rsidR="000263EA" w:rsidRPr="0098751D" w:rsidRDefault="000263EA" w:rsidP="000263EA">
      <w:pPr>
        <w:jc w:val="center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 xml:space="preserve">Программа </w:t>
      </w:r>
    </w:p>
    <w:p w14:paraId="0A47364B" w14:textId="77777777" w:rsidR="000263EA" w:rsidRDefault="000263EA" w:rsidP="000263EA">
      <w:pPr>
        <w:jc w:val="center"/>
        <w:rPr>
          <w:b w:val="0"/>
          <w:szCs w:val="26"/>
        </w:rPr>
      </w:pPr>
      <w:r w:rsidRPr="0098751D">
        <w:rPr>
          <w:b w:val="0"/>
          <w:bCs/>
          <w:szCs w:val="26"/>
        </w:rPr>
        <w:t xml:space="preserve">профилактики </w:t>
      </w:r>
      <w:r w:rsidRPr="0098751D">
        <w:rPr>
          <w:b w:val="0"/>
          <w:szCs w:val="26"/>
        </w:rPr>
        <w:t>рисков причинения вреда (ущерба) охраняемым законом ценностям</w:t>
      </w:r>
    </w:p>
    <w:p w14:paraId="0A47364C" w14:textId="77777777" w:rsidR="000263EA" w:rsidRDefault="000263EA" w:rsidP="000263EA">
      <w:pPr>
        <w:jc w:val="center"/>
        <w:rPr>
          <w:rFonts w:eastAsia="Calibri"/>
          <w:b w:val="0"/>
          <w:bCs/>
          <w:spacing w:val="4"/>
          <w:szCs w:val="26"/>
        </w:rPr>
      </w:pPr>
      <w:r w:rsidRPr="0098751D">
        <w:rPr>
          <w:b w:val="0"/>
          <w:szCs w:val="26"/>
        </w:rPr>
        <w:t xml:space="preserve">по </w:t>
      </w:r>
      <w:r w:rsidRPr="0098751D">
        <w:rPr>
          <w:rFonts w:eastAsia="Calibri"/>
          <w:b w:val="0"/>
          <w:bCs/>
          <w:spacing w:val="4"/>
          <w:szCs w:val="26"/>
        </w:rPr>
        <w:t>муниципальному земельному контролю</w:t>
      </w:r>
      <w:r>
        <w:rPr>
          <w:rFonts w:eastAsia="Calibri"/>
          <w:b w:val="0"/>
          <w:bCs/>
          <w:spacing w:val="4"/>
          <w:szCs w:val="26"/>
        </w:rPr>
        <w:t xml:space="preserve"> </w:t>
      </w:r>
      <w:r w:rsidRPr="0098751D">
        <w:rPr>
          <w:rFonts w:eastAsia="Calibri"/>
          <w:b w:val="0"/>
          <w:bCs/>
          <w:spacing w:val="4"/>
          <w:szCs w:val="26"/>
        </w:rPr>
        <w:t>на территории</w:t>
      </w:r>
    </w:p>
    <w:p w14:paraId="0A47364D" w14:textId="77777777" w:rsidR="000263EA" w:rsidRPr="0098751D" w:rsidRDefault="000263EA" w:rsidP="000263EA">
      <w:pPr>
        <w:jc w:val="center"/>
        <w:rPr>
          <w:b w:val="0"/>
          <w:bCs/>
          <w:szCs w:val="26"/>
        </w:rPr>
      </w:pPr>
      <w:r w:rsidRPr="0098751D">
        <w:rPr>
          <w:rFonts w:eastAsia="Calibri"/>
          <w:b w:val="0"/>
          <w:bCs/>
          <w:spacing w:val="4"/>
          <w:szCs w:val="26"/>
        </w:rPr>
        <w:t>муниципального образования «</w:t>
      </w:r>
      <w:r>
        <w:rPr>
          <w:rFonts w:eastAsia="Calibri"/>
          <w:b w:val="0"/>
          <w:bCs/>
          <w:spacing w:val="4"/>
          <w:szCs w:val="26"/>
        </w:rPr>
        <w:t>г</w:t>
      </w:r>
      <w:r w:rsidRPr="0098751D">
        <w:rPr>
          <w:rFonts w:eastAsia="Calibri"/>
          <w:b w:val="0"/>
          <w:bCs/>
          <w:spacing w:val="4"/>
          <w:szCs w:val="26"/>
        </w:rPr>
        <w:t xml:space="preserve">ород Обнинск» </w:t>
      </w:r>
      <w:r w:rsidRPr="0098751D">
        <w:rPr>
          <w:b w:val="0"/>
          <w:bCs/>
          <w:szCs w:val="26"/>
        </w:rPr>
        <w:t>на 202</w:t>
      </w:r>
      <w:r>
        <w:rPr>
          <w:b w:val="0"/>
          <w:bCs/>
          <w:szCs w:val="26"/>
        </w:rPr>
        <w:t>6</w:t>
      </w:r>
      <w:r w:rsidRPr="0098751D">
        <w:rPr>
          <w:b w:val="0"/>
          <w:bCs/>
          <w:szCs w:val="26"/>
        </w:rPr>
        <w:t xml:space="preserve"> год</w:t>
      </w:r>
    </w:p>
    <w:p w14:paraId="0A47364E" w14:textId="77777777" w:rsidR="000263EA" w:rsidRPr="0098751D" w:rsidRDefault="000263EA" w:rsidP="000263EA">
      <w:pPr>
        <w:ind w:firstLine="709"/>
        <w:jc w:val="both"/>
        <w:rPr>
          <w:b w:val="0"/>
          <w:szCs w:val="26"/>
        </w:rPr>
      </w:pPr>
    </w:p>
    <w:p w14:paraId="0A47364F" w14:textId="77777777" w:rsidR="000263EA" w:rsidRPr="0098751D" w:rsidRDefault="000263EA" w:rsidP="000263EA">
      <w:pPr>
        <w:ind w:firstLine="709"/>
        <w:jc w:val="center"/>
        <w:outlineLvl w:val="1"/>
        <w:rPr>
          <w:b w:val="0"/>
          <w:bCs/>
          <w:szCs w:val="26"/>
        </w:rPr>
      </w:pPr>
      <w:bookmarkStart w:id="1" w:name="Par94"/>
      <w:bookmarkEnd w:id="1"/>
      <w:r w:rsidRPr="0098751D">
        <w:rPr>
          <w:b w:val="0"/>
          <w:bCs/>
          <w:szCs w:val="26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0A473650" w14:textId="77777777" w:rsidR="000263EA" w:rsidRPr="0098751D" w:rsidRDefault="000263EA" w:rsidP="000263EA">
      <w:pPr>
        <w:ind w:firstLine="709"/>
        <w:jc w:val="both"/>
        <w:rPr>
          <w:b w:val="0"/>
          <w:szCs w:val="26"/>
        </w:rPr>
      </w:pPr>
    </w:p>
    <w:p w14:paraId="0A473651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Федерации от 25 июня 2021 г.</w:t>
      </w:r>
      <w:r>
        <w:rPr>
          <w:b w:val="0"/>
          <w:szCs w:val="26"/>
        </w:rPr>
        <w:t xml:space="preserve"> </w:t>
      </w:r>
      <w:r w:rsidRPr="0098751D">
        <w:rPr>
          <w:b w:val="0"/>
          <w:szCs w:val="26"/>
        </w:rPr>
        <w:t>№ 990 «Об утверждении</w:t>
      </w:r>
      <w:r>
        <w:rPr>
          <w:b w:val="0"/>
          <w:szCs w:val="26"/>
        </w:rPr>
        <w:t xml:space="preserve"> </w:t>
      </w:r>
      <w:r w:rsidRPr="009E62EF">
        <w:rPr>
          <w:b w:val="0"/>
          <w:szCs w:val="26"/>
        </w:rPr>
        <w:t>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98751D">
        <w:rPr>
          <w:b w:val="0"/>
          <w:szCs w:val="26"/>
        </w:rPr>
        <w:t>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в границах муниципального образования «</w:t>
      </w:r>
      <w:r>
        <w:rPr>
          <w:b w:val="0"/>
          <w:szCs w:val="26"/>
        </w:rPr>
        <w:t>г</w:t>
      </w:r>
      <w:r w:rsidRPr="0098751D">
        <w:rPr>
          <w:b w:val="0"/>
          <w:szCs w:val="26"/>
        </w:rPr>
        <w:t>ород Обнинск» (</w:t>
      </w:r>
      <w:r w:rsidRPr="0098751D">
        <w:rPr>
          <w:rFonts w:eastAsia="Calibri"/>
          <w:b w:val="0"/>
          <w:szCs w:val="26"/>
        </w:rPr>
        <w:t>далее – муниципальный земельный контроль).</w:t>
      </w:r>
    </w:p>
    <w:p w14:paraId="0A473652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</w:t>
      </w:r>
      <w:r w:rsidRPr="009E62EF">
        <w:rPr>
          <w:b w:val="0"/>
          <w:szCs w:val="26"/>
        </w:rPr>
        <w:t>городского округа города Обнинска Калужской области</w:t>
      </w:r>
      <w:r w:rsidRPr="0098751D">
        <w:rPr>
          <w:b w:val="0"/>
          <w:szCs w:val="26"/>
        </w:rPr>
        <w:t xml:space="preserve">, </w:t>
      </w:r>
      <w:r w:rsidRPr="000C0F22">
        <w:rPr>
          <w:b w:val="0"/>
          <w:szCs w:val="26"/>
        </w:rPr>
        <w:t>Положени</w:t>
      </w:r>
      <w:r>
        <w:rPr>
          <w:b w:val="0"/>
          <w:szCs w:val="26"/>
        </w:rPr>
        <w:t>ем</w:t>
      </w:r>
      <w:r w:rsidRPr="000C0F22">
        <w:rPr>
          <w:b w:val="0"/>
          <w:szCs w:val="26"/>
        </w:rPr>
        <w:t xml:space="preserve"> о муниципальном земельном контроле на территории муниципального образования "</w:t>
      </w:r>
      <w:r>
        <w:rPr>
          <w:b w:val="0"/>
          <w:szCs w:val="26"/>
        </w:rPr>
        <w:t>г</w:t>
      </w:r>
      <w:r w:rsidRPr="000C0F22">
        <w:rPr>
          <w:b w:val="0"/>
          <w:szCs w:val="26"/>
        </w:rPr>
        <w:t>ород Обнинск"</w:t>
      </w:r>
      <w:r>
        <w:rPr>
          <w:b w:val="0"/>
          <w:szCs w:val="26"/>
        </w:rPr>
        <w:t xml:space="preserve">, утвержденным </w:t>
      </w:r>
      <w:r w:rsidRPr="000C0F22">
        <w:rPr>
          <w:b w:val="0"/>
          <w:szCs w:val="26"/>
        </w:rPr>
        <w:t>Решение</w:t>
      </w:r>
      <w:r>
        <w:rPr>
          <w:b w:val="0"/>
          <w:szCs w:val="26"/>
        </w:rPr>
        <w:t>м</w:t>
      </w:r>
      <w:r w:rsidRPr="000C0F22">
        <w:rPr>
          <w:b w:val="0"/>
          <w:szCs w:val="26"/>
        </w:rPr>
        <w:t xml:space="preserve"> Обнинского городского Собрания от 26.10.2021 </w:t>
      </w:r>
      <w:r>
        <w:rPr>
          <w:b w:val="0"/>
          <w:szCs w:val="26"/>
        </w:rPr>
        <w:t>№</w:t>
      </w:r>
      <w:r w:rsidRPr="000C0F22">
        <w:rPr>
          <w:b w:val="0"/>
          <w:szCs w:val="26"/>
        </w:rPr>
        <w:t xml:space="preserve"> 03-17</w:t>
      </w:r>
      <w:r>
        <w:rPr>
          <w:b w:val="0"/>
          <w:szCs w:val="26"/>
        </w:rPr>
        <w:t>,</w:t>
      </w:r>
      <w:r w:rsidRPr="000C0F22">
        <w:rPr>
          <w:b w:val="0"/>
          <w:szCs w:val="26"/>
        </w:rPr>
        <w:t xml:space="preserve"> </w:t>
      </w:r>
      <w:r w:rsidRPr="0098751D">
        <w:rPr>
          <w:b w:val="0"/>
          <w:color w:val="000000"/>
          <w:szCs w:val="26"/>
        </w:rPr>
        <w:t>Управление имущественных и земельных отношений</w:t>
      </w:r>
      <w:r w:rsidRPr="0098751D">
        <w:rPr>
          <w:b w:val="0"/>
          <w:szCs w:val="26"/>
        </w:rPr>
        <w:t xml:space="preserve"> </w:t>
      </w:r>
      <w:r>
        <w:rPr>
          <w:b w:val="0"/>
          <w:szCs w:val="26"/>
        </w:rPr>
        <w:t>а</w:t>
      </w:r>
      <w:r w:rsidRPr="0098751D">
        <w:rPr>
          <w:b w:val="0"/>
          <w:color w:val="000000"/>
          <w:szCs w:val="26"/>
        </w:rPr>
        <w:t>дминистрации города Обнинска</w:t>
      </w:r>
      <w:r w:rsidRPr="0098751D">
        <w:rPr>
          <w:b w:val="0"/>
          <w:szCs w:val="26"/>
        </w:rPr>
        <w:t xml:space="preserve"> является уполномоченным органом по осуществлению муниципального земельного контроля (далее - уполномоченный орган).</w:t>
      </w:r>
    </w:p>
    <w:p w14:paraId="0A473653" w14:textId="77777777" w:rsidR="000263EA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уполномоченный орган осуществляет контроль за соблюдением:</w:t>
      </w:r>
    </w:p>
    <w:p w14:paraId="0A473654" w14:textId="77777777" w:rsidR="000263EA" w:rsidRPr="009E62EF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а</w:t>
      </w:r>
      <w:r w:rsidRPr="009E62EF">
        <w:rPr>
          <w:b w:val="0"/>
          <w:szCs w:val="26"/>
        </w:rPr>
        <w:t>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0A473655" w14:textId="77777777" w:rsidR="000263EA" w:rsidRPr="009E62EF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б</w:t>
      </w:r>
      <w:r w:rsidRPr="009E62EF">
        <w:rPr>
          <w:b w:val="0"/>
          <w:szCs w:val="26"/>
        </w:rPr>
        <w:t>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A473656" w14:textId="77777777" w:rsidR="000263EA" w:rsidRPr="009E62EF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в</w:t>
      </w:r>
      <w:r w:rsidRPr="009E62EF">
        <w:rPr>
          <w:b w:val="0"/>
          <w:szCs w:val="26"/>
        </w:rPr>
        <w:t>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0A473657" w14:textId="77777777" w:rsidR="000263EA" w:rsidRPr="009E62EF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г</w:t>
      </w:r>
      <w:r w:rsidRPr="009E62EF">
        <w:rPr>
          <w:b w:val="0"/>
          <w:szCs w:val="26"/>
        </w:rPr>
        <w:t>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0A473658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lastRenderedPageBreak/>
        <w:t>д</w:t>
      </w:r>
      <w:r w:rsidRPr="009E62EF">
        <w:rPr>
          <w:b w:val="0"/>
          <w:szCs w:val="26"/>
        </w:rPr>
        <w:t>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0A473659" w14:textId="77777777" w:rsidR="000263EA" w:rsidRPr="0098751D" w:rsidRDefault="000263EA" w:rsidP="000263EA">
      <w:pPr>
        <w:ind w:firstLine="851"/>
        <w:jc w:val="both"/>
        <w:rPr>
          <w:rFonts w:eastAsia="Calibri"/>
          <w:b w:val="0"/>
          <w:szCs w:val="26"/>
        </w:rPr>
      </w:pPr>
      <w:r w:rsidRPr="0098751D">
        <w:rPr>
          <w:rFonts w:eastAsia="Calibri"/>
          <w:b w:val="0"/>
          <w:szCs w:val="26"/>
        </w:rPr>
        <w:t xml:space="preserve">Контролируемыми лицами муниципального земельного контроля являются юридические лица, индивидуальные предприниматели и граждане, самовольно </w:t>
      </w:r>
      <w:r w:rsidRPr="0098751D">
        <w:rPr>
          <w:b w:val="0"/>
          <w:szCs w:val="26"/>
        </w:rPr>
        <w:t xml:space="preserve">использующие земельные участки в границах </w:t>
      </w:r>
      <w:r w:rsidRPr="0098751D">
        <w:rPr>
          <w:rFonts w:eastAsia="Calibri"/>
          <w:b w:val="0"/>
          <w:szCs w:val="26"/>
        </w:rPr>
        <w:t>муниципального образования «</w:t>
      </w:r>
      <w:r>
        <w:rPr>
          <w:rFonts w:eastAsia="Calibri"/>
          <w:b w:val="0"/>
          <w:szCs w:val="26"/>
        </w:rPr>
        <w:t>г</w:t>
      </w:r>
      <w:r w:rsidRPr="0098751D">
        <w:rPr>
          <w:rFonts w:eastAsia="Calibri"/>
          <w:b w:val="0"/>
          <w:szCs w:val="26"/>
        </w:rPr>
        <w:t xml:space="preserve">ород Обнинск», а так же обладающие правом владения, пользования, распоряжения </w:t>
      </w:r>
      <w:r w:rsidRPr="0098751D">
        <w:rPr>
          <w:b w:val="0"/>
          <w:szCs w:val="26"/>
        </w:rPr>
        <w:t xml:space="preserve">землями, земельными участками, частью земельного участка в границах </w:t>
      </w:r>
      <w:r w:rsidRPr="0098751D">
        <w:rPr>
          <w:rFonts w:eastAsia="Calibri"/>
          <w:b w:val="0"/>
          <w:szCs w:val="26"/>
        </w:rPr>
        <w:t>муниципального образования «</w:t>
      </w:r>
      <w:r>
        <w:rPr>
          <w:rFonts w:eastAsia="Calibri"/>
          <w:b w:val="0"/>
          <w:szCs w:val="26"/>
        </w:rPr>
        <w:t>г</w:t>
      </w:r>
      <w:r w:rsidRPr="0098751D">
        <w:rPr>
          <w:rFonts w:eastAsia="Calibri"/>
          <w:b w:val="0"/>
          <w:szCs w:val="26"/>
        </w:rPr>
        <w:t xml:space="preserve">ород Обнинск» </w:t>
      </w:r>
      <w:r w:rsidRPr="0098751D">
        <w:rPr>
          <w:b w:val="0"/>
          <w:szCs w:val="26"/>
        </w:rPr>
        <w:t xml:space="preserve"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</w:t>
      </w:r>
      <w:r w:rsidRPr="0098751D">
        <w:rPr>
          <w:rFonts w:eastAsia="Calibri"/>
          <w:b w:val="0"/>
          <w:szCs w:val="26"/>
        </w:rPr>
        <w:t xml:space="preserve">установленных муниципальными правовыми актами, </w:t>
      </w:r>
      <w:r w:rsidRPr="0098751D">
        <w:rPr>
          <w:b w:val="0"/>
          <w:szCs w:val="26"/>
        </w:rPr>
        <w:t>оценка соблюдения которых является предметом муниципального земельного контроля</w:t>
      </w:r>
      <w:r w:rsidRPr="0098751D">
        <w:rPr>
          <w:rFonts w:eastAsia="Calibri"/>
          <w:b w:val="0"/>
          <w:szCs w:val="26"/>
        </w:rPr>
        <w:t>.</w:t>
      </w:r>
    </w:p>
    <w:p w14:paraId="0A47365A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При осуществлении муниципального земельного контроля система оценки и управления рисками не применяется. Плановые мероприятия не проводятся.</w:t>
      </w:r>
    </w:p>
    <w:p w14:paraId="0A47365B" w14:textId="77777777" w:rsidR="000263EA" w:rsidRDefault="000263EA" w:rsidP="000263EA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В отношении юридических лиц и индивидуальных предпринимателей в 202</w:t>
      </w:r>
      <w:r>
        <w:rPr>
          <w:sz w:val="26"/>
          <w:szCs w:val="26"/>
        </w:rPr>
        <w:t>5</w:t>
      </w:r>
      <w:r w:rsidRPr="0098751D">
        <w:rPr>
          <w:sz w:val="26"/>
          <w:szCs w:val="26"/>
        </w:rPr>
        <w:t xml:space="preserve"> году внеплановые выездные проверки не проводились.</w:t>
      </w:r>
    </w:p>
    <w:p w14:paraId="0A47365C" w14:textId="77777777" w:rsidR="000263EA" w:rsidRPr="00AE384C" w:rsidRDefault="000263EA" w:rsidP="000263EA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Согласно пункта 1 статьи 8 Федерального закона от 31.07.2020 № 248-ФЗ от 31.07.2020 «О государственном контроле (надзоре) и муниципальном контроле в Российской Федерации» проведение профилактических мероприятий является приоритетным по отношению к проведению контрольных надзорных мероприятий.</w:t>
      </w:r>
    </w:p>
    <w:p w14:paraId="0A47365D" w14:textId="77777777" w:rsidR="000263EA" w:rsidRPr="00AE384C" w:rsidRDefault="000263EA" w:rsidP="000263EA">
      <w:pPr>
        <w:ind w:firstLine="851"/>
        <w:jc w:val="both"/>
        <w:rPr>
          <w:b w:val="0"/>
          <w:szCs w:val="26"/>
        </w:rPr>
      </w:pPr>
      <w:r w:rsidRPr="006F004A">
        <w:rPr>
          <w:b w:val="0"/>
          <w:szCs w:val="26"/>
        </w:rPr>
        <w:t>В 2025 году в рамках муниципального земельного контроля проведено 8</w:t>
      </w:r>
      <w:r w:rsidRPr="00AE384C">
        <w:rPr>
          <w:b w:val="0"/>
          <w:szCs w:val="26"/>
        </w:rPr>
        <w:t xml:space="preserve"> внеплановых выездных обследований земельных участков без взаимодействия с контролируемым лицом. </w:t>
      </w:r>
    </w:p>
    <w:p w14:paraId="0A47365E" w14:textId="77777777" w:rsidR="000263EA" w:rsidRPr="00AE384C" w:rsidRDefault="000263EA" w:rsidP="000263EA">
      <w:pPr>
        <w:ind w:firstLine="851"/>
        <w:jc w:val="both"/>
        <w:rPr>
          <w:b w:val="0"/>
          <w:szCs w:val="26"/>
        </w:rPr>
      </w:pPr>
      <w:r w:rsidRPr="00C83999">
        <w:rPr>
          <w:b w:val="0"/>
          <w:szCs w:val="26"/>
        </w:rPr>
        <w:t>По результатам были выявлены 6 нарушений земельного законодательства:</w:t>
      </w:r>
    </w:p>
    <w:p w14:paraId="0A47365F" w14:textId="77777777" w:rsidR="000263EA" w:rsidRPr="00AE384C" w:rsidRDefault="000263EA" w:rsidP="000263EA">
      <w:pPr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 xml:space="preserve">- </w:t>
      </w:r>
      <w:r>
        <w:rPr>
          <w:b w:val="0"/>
          <w:szCs w:val="26"/>
        </w:rPr>
        <w:t>2</w:t>
      </w:r>
      <w:r w:rsidRPr="00AE384C">
        <w:rPr>
          <w:b w:val="0"/>
          <w:szCs w:val="26"/>
        </w:rPr>
        <w:t xml:space="preserve"> нарушения, которые содержали признаки административного правонарушения, предусмотренного ст.7.1 КоАП РФ (самовольное занятие земельного участка или части земельного участка).</w:t>
      </w:r>
    </w:p>
    <w:p w14:paraId="0A473660" w14:textId="77777777" w:rsidR="000263EA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>- 4</w:t>
      </w:r>
      <w:r w:rsidRPr="00AE384C">
        <w:rPr>
          <w:b w:val="0"/>
          <w:szCs w:val="26"/>
        </w:rPr>
        <w:t xml:space="preserve"> нарушения, которые содержали признаки административного правонарушения, предусмотренного </w:t>
      </w:r>
      <w:r w:rsidRPr="00AE384C">
        <w:rPr>
          <w:b w:val="0"/>
          <w:bCs/>
          <w:szCs w:val="26"/>
        </w:rPr>
        <w:t xml:space="preserve">ст.8.8 </w:t>
      </w:r>
      <w:r w:rsidRPr="00AE384C">
        <w:rPr>
          <w:b w:val="0"/>
          <w:szCs w:val="26"/>
        </w:rPr>
        <w:t>КоАП РФ (и</w:t>
      </w:r>
      <w:r w:rsidRPr="00AE384C">
        <w:rPr>
          <w:b w:val="0"/>
          <w:bCs/>
          <w:szCs w:val="26"/>
        </w:rPr>
        <w:t xml:space="preserve">спользование земельного участка не по целевому назначению в соответствии с его принадлежностью к той или иной категории земель и (или) </w:t>
      </w:r>
      <w:hyperlink r:id="rId5" w:history="1">
        <w:r w:rsidRPr="00AE384C">
          <w:rPr>
            <w:b w:val="0"/>
            <w:bCs/>
            <w:szCs w:val="26"/>
          </w:rPr>
          <w:t>разрешенным использованием</w:t>
        </w:r>
      </w:hyperlink>
      <w:r>
        <w:rPr>
          <w:b w:val="0"/>
          <w:bCs/>
          <w:szCs w:val="26"/>
        </w:rPr>
        <w:t>; н</w:t>
      </w:r>
      <w:r w:rsidRPr="00C83999">
        <w:rPr>
          <w:b w:val="0"/>
          <w:bCs/>
          <w:szCs w:val="26"/>
        </w:rPr>
        <w:t>еиспользование земельного участка, предназначенного для жилищного или иного строительства</w:t>
      </w:r>
      <w:r w:rsidRPr="00AE384C">
        <w:rPr>
          <w:b w:val="0"/>
          <w:bCs/>
          <w:szCs w:val="26"/>
        </w:rPr>
        <w:t>)</w:t>
      </w:r>
      <w:r w:rsidRPr="00AE384C">
        <w:rPr>
          <w:b w:val="0"/>
          <w:szCs w:val="26"/>
        </w:rPr>
        <w:t>.</w:t>
      </w:r>
    </w:p>
    <w:p w14:paraId="0A473661" w14:textId="77777777" w:rsidR="000263EA" w:rsidRDefault="000263EA" w:rsidP="000263EA">
      <w:pPr>
        <w:ind w:firstLine="851"/>
        <w:jc w:val="both"/>
        <w:rPr>
          <w:b w:val="0"/>
          <w:szCs w:val="26"/>
        </w:rPr>
      </w:pPr>
      <w:r>
        <w:rPr>
          <w:b w:val="0"/>
          <w:szCs w:val="26"/>
        </w:rPr>
        <w:t xml:space="preserve">По результатам проведенных выездных обследований и поступивших </w:t>
      </w:r>
      <w:r w:rsidRPr="006D3694">
        <w:rPr>
          <w:b w:val="0"/>
          <w:szCs w:val="26"/>
        </w:rPr>
        <w:t>сведений о признаках нарушений обязательных требований</w:t>
      </w:r>
      <w:r>
        <w:rPr>
          <w:b w:val="0"/>
          <w:szCs w:val="26"/>
        </w:rPr>
        <w:t xml:space="preserve"> в рамках </w:t>
      </w:r>
      <w:r w:rsidRPr="00AE384C">
        <w:rPr>
          <w:b w:val="0"/>
          <w:szCs w:val="26"/>
        </w:rPr>
        <w:t>проведени</w:t>
      </w:r>
      <w:r>
        <w:rPr>
          <w:b w:val="0"/>
          <w:szCs w:val="26"/>
        </w:rPr>
        <w:t>я</w:t>
      </w:r>
      <w:r w:rsidRPr="00AE384C">
        <w:rPr>
          <w:b w:val="0"/>
          <w:szCs w:val="26"/>
        </w:rPr>
        <w:t xml:space="preserve"> профилактических мероприятий </w:t>
      </w:r>
      <w:r>
        <w:rPr>
          <w:b w:val="0"/>
          <w:szCs w:val="26"/>
        </w:rPr>
        <w:t>с</w:t>
      </w:r>
      <w:r w:rsidRPr="00AE384C">
        <w:rPr>
          <w:b w:val="0"/>
          <w:szCs w:val="26"/>
        </w:rPr>
        <w:t xml:space="preserve">обственникам земельных участков </w:t>
      </w:r>
      <w:r>
        <w:rPr>
          <w:b w:val="0"/>
          <w:szCs w:val="26"/>
        </w:rPr>
        <w:t>объявлено 15</w:t>
      </w:r>
      <w:r w:rsidRPr="00AE384C">
        <w:rPr>
          <w:b w:val="0"/>
          <w:szCs w:val="26"/>
        </w:rPr>
        <w:t xml:space="preserve"> </w:t>
      </w:r>
      <w:r w:rsidRPr="000263EA">
        <w:rPr>
          <w:rStyle w:val="a8"/>
          <w:b w:val="0"/>
          <w:color w:val="auto"/>
          <w:szCs w:val="26"/>
          <w:u w:val="none"/>
          <w:shd w:val="clear" w:color="auto" w:fill="FFFFFF"/>
        </w:rPr>
        <w:t>предостережений о</w:t>
      </w:r>
      <w:r w:rsidRPr="000263EA">
        <w:rPr>
          <w:b w:val="0"/>
          <w:szCs w:val="26"/>
        </w:rPr>
        <w:t xml:space="preserve"> недопустимости нарушения обязательных требований земельного</w:t>
      </w:r>
      <w:r w:rsidRPr="00AE384C">
        <w:rPr>
          <w:b w:val="0"/>
          <w:szCs w:val="26"/>
        </w:rPr>
        <w:t xml:space="preserve"> законодательства.</w:t>
      </w:r>
    </w:p>
    <w:p w14:paraId="0A473662" w14:textId="77777777" w:rsidR="000263EA" w:rsidRPr="00C83999" w:rsidRDefault="000263EA" w:rsidP="000263EA">
      <w:pPr>
        <w:ind w:firstLine="851"/>
        <w:jc w:val="both"/>
        <w:rPr>
          <w:b w:val="0"/>
          <w:szCs w:val="26"/>
        </w:rPr>
      </w:pPr>
      <w:r w:rsidRPr="00C83999">
        <w:rPr>
          <w:b w:val="0"/>
          <w:szCs w:val="26"/>
        </w:rPr>
        <w:t>В соответствии с внесенными изменениями в статью 72 Земельного кодекса Российской Федерации от 25.10.2001 № 136-ФЗ орган муниципального контроля может выдавать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14:paraId="0A473663" w14:textId="77777777" w:rsidR="000263EA" w:rsidRPr="00AE384C" w:rsidRDefault="000263EA" w:rsidP="000263EA">
      <w:pPr>
        <w:ind w:firstLine="851"/>
        <w:jc w:val="both"/>
        <w:rPr>
          <w:b w:val="0"/>
          <w:szCs w:val="26"/>
        </w:rPr>
      </w:pPr>
      <w:r w:rsidRPr="00C83999">
        <w:rPr>
          <w:b w:val="0"/>
          <w:szCs w:val="26"/>
        </w:rPr>
        <w:t xml:space="preserve">Проведено </w:t>
      </w:r>
      <w:r>
        <w:rPr>
          <w:b w:val="0"/>
          <w:szCs w:val="26"/>
        </w:rPr>
        <w:t>4</w:t>
      </w:r>
      <w:r w:rsidRPr="00C83999">
        <w:rPr>
          <w:b w:val="0"/>
          <w:szCs w:val="26"/>
        </w:rPr>
        <w:t xml:space="preserve"> наблюдения за соблюдением обязательных требований земельного законодательства в отношении двух земельных участков. В ходе проведенных наблюдений было выявлено </w:t>
      </w:r>
      <w:r>
        <w:rPr>
          <w:b w:val="0"/>
          <w:szCs w:val="26"/>
        </w:rPr>
        <w:t>4</w:t>
      </w:r>
      <w:r w:rsidRPr="00C83999">
        <w:rPr>
          <w:b w:val="0"/>
          <w:szCs w:val="26"/>
        </w:rPr>
        <w:t xml:space="preserve"> нарушения обязательных требований земельного законодательства, предусмотренных статьей 26 Земельного Кодекса Российской Федерации (не оформлены документы на пользование земельным участком в соответствии с действующим законодательством). Данное нарушение </w:t>
      </w:r>
      <w:r w:rsidRPr="00C83999">
        <w:rPr>
          <w:b w:val="0"/>
          <w:szCs w:val="26"/>
        </w:rPr>
        <w:lastRenderedPageBreak/>
        <w:t xml:space="preserve">подпадает под нормы ст. 7.1 КоАП РФ (самовольное занятие земельного участка или части земельного участка). Собственникам земельных участков выдано </w:t>
      </w:r>
      <w:r>
        <w:rPr>
          <w:b w:val="0"/>
          <w:szCs w:val="26"/>
        </w:rPr>
        <w:t>4</w:t>
      </w:r>
      <w:r w:rsidRPr="00C83999">
        <w:rPr>
          <w:b w:val="0"/>
          <w:szCs w:val="26"/>
        </w:rPr>
        <w:t xml:space="preserve"> предписания об устранении выявленных нарушений в указанный срок. Собственниками земельных участков проводится работа по согласованию перераспределения земельных участков с целью устранения выявленных нарушений.</w:t>
      </w:r>
    </w:p>
    <w:p w14:paraId="0A473664" w14:textId="77777777" w:rsidR="000263EA" w:rsidRPr="00AE384C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К административной ответственности контролируемые лица в 202</w:t>
      </w:r>
      <w:r>
        <w:rPr>
          <w:b w:val="0"/>
          <w:szCs w:val="26"/>
        </w:rPr>
        <w:t>5</w:t>
      </w:r>
      <w:r w:rsidRPr="00AE384C">
        <w:rPr>
          <w:b w:val="0"/>
          <w:szCs w:val="26"/>
        </w:rPr>
        <w:t xml:space="preserve"> году не привлекались.</w:t>
      </w:r>
    </w:p>
    <w:p w14:paraId="0A473665" w14:textId="77777777" w:rsidR="000263EA" w:rsidRPr="00AE384C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AE384C">
        <w:rPr>
          <w:b w:val="0"/>
          <w:szCs w:val="26"/>
        </w:rPr>
        <w:t>В 202</w:t>
      </w:r>
      <w:r>
        <w:rPr>
          <w:b w:val="0"/>
          <w:szCs w:val="26"/>
        </w:rPr>
        <w:t>5</w:t>
      </w:r>
      <w:r w:rsidRPr="00AE384C">
        <w:rPr>
          <w:b w:val="0"/>
          <w:szCs w:val="26"/>
        </w:rPr>
        <w:t xml:space="preserve"> году 1 исковое заявление о сносе самовольной постройки находится на рассмотрении в Обнинском городском суде.</w:t>
      </w:r>
    </w:p>
    <w:p w14:paraId="0A473666" w14:textId="77777777" w:rsidR="000263EA" w:rsidRPr="001C3432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1C3432">
        <w:rPr>
          <w:b w:val="0"/>
          <w:szCs w:val="26"/>
        </w:rPr>
        <w:t xml:space="preserve">В Обнинский городской отдел </w:t>
      </w:r>
      <w:r w:rsidRPr="001C3432">
        <w:rPr>
          <w:rStyle w:val="ab"/>
          <w:szCs w:val="26"/>
          <w:shd w:val="clear" w:color="auto" w:fill="FFFFFF"/>
        </w:rPr>
        <w:t xml:space="preserve">Управления Федеральной службы судебных приставов </w:t>
      </w:r>
      <w:r w:rsidRPr="001C3432">
        <w:rPr>
          <w:b w:val="0"/>
          <w:szCs w:val="26"/>
        </w:rPr>
        <w:t>по Калужской области направлен</w:t>
      </w:r>
      <w:r>
        <w:rPr>
          <w:b w:val="0"/>
          <w:szCs w:val="26"/>
        </w:rPr>
        <w:t xml:space="preserve">о </w:t>
      </w:r>
      <w:r w:rsidRPr="006D3694">
        <w:rPr>
          <w:b w:val="0"/>
          <w:szCs w:val="26"/>
        </w:rPr>
        <w:t>4 исполнительных листа</w:t>
      </w:r>
      <w:r w:rsidRPr="001C3432">
        <w:rPr>
          <w:b w:val="0"/>
          <w:szCs w:val="26"/>
        </w:rPr>
        <w:t xml:space="preserve"> об освобождении земель общего пользования.</w:t>
      </w:r>
    </w:p>
    <w:p w14:paraId="0A473667" w14:textId="77777777" w:rsidR="000263EA" w:rsidRDefault="000263EA" w:rsidP="000263EA">
      <w:pPr>
        <w:pStyle w:val="aa"/>
        <w:ind w:firstLine="851"/>
        <w:jc w:val="both"/>
        <w:rPr>
          <w:sz w:val="26"/>
          <w:szCs w:val="26"/>
          <w:lang w:eastAsia="ru-RU"/>
        </w:rPr>
      </w:pPr>
      <w:r w:rsidRPr="00B06E12">
        <w:rPr>
          <w:sz w:val="26"/>
          <w:szCs w:val="26"/>
          <w:lang w:eastAsia="ru-RU"/>
        </w:rPr>
        <w:t>Решени</w:t>
      </w:r>
      <w:r>
        <w:rPr>
          <w:sz w:val="26"/>
          <w:szCs w:val="26"/>
          <w:lang w:eastAsia="ru-RU"/>
        </w:rPr>
        <w:t>я</w:t>
      </w:r>
      <w:r w:rsidRPr="00B06E12">
        <w:rPr>
          <w:sz w:val="26"/>
          <w:szCs w:val="26"/>
          <w:lang w:eastAsia="ru-RU"/>
        </w:rPr>
        <w:t>м</w:t>
      </w:r>
      <w:r>
        <w:rPr>
          <w:sz w:val="26"/>
          <w:szCs w:val="26"/>
          <w:lang w:eastAsia="ru-RU"/>
        </w:rPr>
        <w:t>и</w:t>
      </w:r>
      <w:r w:rsidRPr="00B06E12">
        <w:rPr>
          <w:sz w:val="26"/>
          <w:szCs w:val="26"/>
          <w:lang w:eastAsia="ru-RU"/>
        </w:rPr>
        <w:t xml:space="preserve"> Обнинского городского Собрания от 27.05.2025 № 09-70</w:t>
      </w:r>
      <w:r>
        <w:rPr>
          <w:sz w:val="26"/>
          <w:szCs w:val="26"/>
          <w:lang w:eastAsia="ru-RU"/>
        </w:rPr>
        <w:t xml:space="preserve"> и </w:t>
      </w:r>
      <w:r w:rsidRPr="00B06E12">
        <w:rPr>
          <w:sz w:val="26"/>
          <w:szCs w:val="26"/>
          <w:lang w:eastAsia="ru-RU"/>
        </w:rPr>
        <w:t xml:space="preserve">от 01.08.2025 </w:t>
      </w:r>
      <w:r>
        <w:rPr>
          <w:sz w:val="26"/>
          <w:szCs w:val="26"/>
          <w:lang w:eastAsia="ru-RU"/>
        </w:rPr>
        <w:t>№</w:t>
      </w:r>
      <w:r w:rsidRPr="00B06E12">
        <w:rPr>
          <w:sz w:val="26"/>
          <w:szCs w:val="26"/>
          <w:lang w:eastAsia="ru-RU"/>
        </w:rPr>
        <w:t xml:space="preserve"> 03-72 внесены изменения в Положение о муниципальном земельном контроле на территории муниципального образования «</w:t>
      </w:r>
      <w:r>
        <w:rPr>
          <w:sz w:val="26"/>
          <w:szCs w:val="26"/>
          <w:lang w:eastAsia="ru-RU"/>
        </w:rPr>
        <w:t>г</w:t>
      </w:r>
      <w:r w:rsidRPr="00B06E12">
        <w:rPr>
          <w:sz w:val="26"/>
          <w:szCs w:val="26"/>
          <w:lang w:eastAsia="ru-RU"/>
        </w:rPr>
        <w:t>ород Обнинск» с целью приведения в соответствие с действующим законодательством.</w:t>
      </w:r>
    </w:p>
    <w:p w14:paraId="0A473668" w14:textId="77777777" w:rsidR="000263EA" w:rsidRPr="0098751D" w:rsidRDefault="000263EA" w:rsidP="000263EA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 xml:space="preserve">Эксперты и представители экспертных организаций в </w:t>
      </w:r>
      <w:r>
        <w:rPr>
          <w:sz w:val="26"/>
          <w:szCs w:val="26"/>
        </w:rPr>
        <w:t>2025 году</w:t>
      </w:r>
      <w:r w:rsidRPr="0098751D">
        <w:rPr>
          <w:sz w:val="26"/>
          <w:szCs w:val="26"/>
        </w:rPr>
        <w:t xml:space="preserve"> к проведению мероприятий по муниципальному земельному контролю не привлекались. </w:t>
      </w:r>
    </w:p>
    <w:p w14:paraId="0A473669" w14:textId="77777777" w:rsidR="000263EA" w:rsidRPr="0098751D" w:rsidRDefault="000263EA" w:rsidP="000263EA">
      <w:pPr>
        <w:pStyle w:val="aa"/>
        <w:ind w:firstLine="851"/>
        <w:jc w:val="both"/>
        <w:rPr>
          <w:sz w:val="26"/>
          <w:szCs w:val="26"/>
        </w:rPr>
      </w:pPr>
      <w:r w:rsidRPr="0098751D">
        <w:rPr>
          <w:sz w:val="26"/>
          <w:szCs w:val="26"/>
        </w:rPr>
        <w:t>За отчетный период 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случаи возникновения чрезвычайных ситуаций природного и техногенного характера, не выявлены.</w:t>
      </w:r>
    </w:p>
    <w:p w14:paraId="0A47366A" w14:textId="77777777" w:rsidR="000263EA" w:rsidRPr="0098751D" w:rsidRDefault="000263EA" w:rsidP="000263EA">
      <w:pPr>
        <w:pStyle w:val="a9"/>
        <w:spacing w:after="0" w:line="240" w:lineRule="auto"/>
        <w:ind w:left="0" w:firstLine="851"/>
        <w:jc w:val="both"/>
        <w:rPr>
          <w:sz w:val="26"/>
          <w:szCs w:val="26"/>
        </w:rPr>
      </w:pPr>
      <w:r w:rsidRPr="0098751D">
        <w:rPr>
          <w:rFonts w:ascii="Times New Roman" w:hAnsi="Times New Roman" w:cs="Times New Roman"/>
          <w:bCs/>
          <w:sz w:val="26"/>
          <w:szCs w:val="26"/>
        </w:rPr>
        <w:t xml:space="preserve">Штатная численность должностных лиц </w:t>
      </w:r>
      <w:r w:rsidRPr="0098751D">
        <w:rPr>
          <w:rFonts w:ascii="Times New Roman" w:eastAsia="Times New Roman" w:hAnsi="Times New Roman" w:cs="Times New Roman"/>
          <w:bCs/>
          <w:sz w:val="26"/>
          <w:szCs w:val="26"/>
        </w:rPr>
        <w:t>уполномоченного органа на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осуществление муниципального земельного контроля в 202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98751D">
        <w:rPr>
          <w:rFonts w:ascii="Times New Roman" w:hAnsi="Times New Roman" w:cs="Times New Roman"/>
          <w:bCs/>
          <w:sz w:val="26"/>
          <w:szCs w:val="26"/>
        </w:rPr>
        <w:t xml:space="preserve"> году составляла 3 человека.</w:t>
      </w:r>
    </w:p>
    <w:p w14:paraId="0A47366B" w14:textId="77777777" w:rsidR="000263EA" w:rsidRPr="0098751D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 рамках развития и осуществления профилактической деятельности на территории муниципального образования «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98751D">
        <w:rPr>
          <w:rFonts w:ascii="Times New Roman" w:hAnsi="Times New Roman" w:cs="Times New Roman"/>
          <w:sz w:val="26"/>
          <w:szCs w:val="26"/>
        </w:rPr>
        <w:t>ород Обнинск»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98751D">
        <w:rPr>
          <w:rFonts w:ascii="Times New Roman" w:hAnsi="Times New Roman" w:cs="Times New Roman"/>
          <w:sz w:val="26"/>
          <w:szCs w:val="26"/>
        </w:rPr>
        <w:t xml:space="preserve"> году:</w:t>
      </w:r>
    </w:p>
    <w:p w14:paraId="0A47366C" w14:textId="77777777" w:rsidR="000263EA" w:rsidRPr="0098751D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 xml:space="preserve">поддерживались в актуальном состоянии и размещались на официальном сайте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8751D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B41424">
        <w:rPr>
          <w:rFonts w:ascii="Times New Roman" w:hAnsi="Times New Roman" w:cs="Times New Roman"/>
          <w:sz w:val="26"/>
          <w:szCs w:val="26"/>
          <w:u w:val="single"/>
        </w:rPr>
        <w:t>https://admobninsk.ru/</w:t>
      </w:r>
      <w:r w:rsidRPr="0098751D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(далее - официальный сайт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8751D">
        <w:rPr>
          <w:rFonts w:ascii="Times New Roman" w:hAnsi="Times New Roman" w:cs="Times New Roman"/>
          <w:sz w:val="26"/>
          <w:szCs w:val="26"/>
        </w:rPr>
        <w:t>дминистрации города) перечни нормативных правовых актов, содержащих обязательные требования, требования, установленные муниципальными правовыми актами, соблюдение которых оценивается при проведении мероприятий по контролю при осуществлении муниципального земельного контроля, а также тексты соответствующих нормативных правовых актов;</w:t>
      </w:r>
    </w:p>
    <w:p w14:paraId="0A47366D" w14:textId="77777777" w:rsidR="000263EA" w:rsidRPr="0098751D" w:rsidRDefault="000263EA" w:rsidP="000263EA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eastAsia="Calibri" w:hAnsi="Times New Roman" w:cs="Times New Roman"/>
          <w:sz w:val="26"/>
          <w:szCs w:val="26"/>
          <w:lang w:eastAsia="en-US"/>
        </w:rPr>
        <w:t>поддерживались</w:t>
      </w:r>
      <w:r w:rsidRPr="0098751D">
        <w:rPr>
          <w:rFonts w:ascii="Times New Roman" w:hAnsi="Times New Roman" w:cs="Times New Roman"/>
          <w:sz w:val="26"/>
          <w:szCs w:val="26"/>
        </w:rPr>
        <w:t xml:space="preserve"> в актуальном состоянии размещенные на официальном сайте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8751D">
        <w:rPr>
          <w:rFonts w:ascii="Times New Roman" w:hAnsi="Times New Roman" w:cs="Times New Roman"/>
          <w:sz w:val="26"/>
          <w:szCs w:val="26"/>
        </w:rPr>
        <w:t>дминистрация города перечни наиболее часто встречающихся в деятельности подконтрольных субъектов нарушений обязательных требований, требований, установленных муниципальными правовыми актами и рекомендации в отношении мер, принимаемых подконтрольными субъектами в целях недопущения нарушений данных требований;</w:t>
      </w:r>
    </w:p>
    <w:p w14:paraId="0A47366E" w14:textId="77777777" w:rsidR="000263EA" w:rsidRPr="001C3432" w:rsidRDefault="000263EA" w:rsidP="000263EA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 xml:space="preserve">размещалась на официальном сайте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C3432">
        <w:rPr>
          <w:rFonts w:ascii="Times New Roman" w:hAnsi="Times New Roman" w:cs="Times New Roman"/>
          <w:sz w:val="26"/>
          <w:szCs w:val="26"/>
        </w:rPr>
        <w:t xml:space="preserve">дминистрация города информация о результатах осуществления </w:t>
      </w:r>
      <w:r w:rsidRPr="001C3432">
        <w:rPr>
          <w:rFonts w:ascii="Times New Roman" w:eastAsia="Calibri" w:hAnsi="Times New Roman" w:cs="Times New Roman"/>
          <w:sz w:val="26"/>
          <w:szCs w:val="26"/>
        </w:rPr>
        <w:t>муниципального земельного контроля;</w:t>
      </w:r>
    </w:p>
    <w:p w14:paraId="0A47366F" w14:textId="77777777" w:rsidR="000263EA" w:rsidRPr="001C3432" w:rsidRDefault="000263EA" w:rsidP="000263EA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требований, требований, установленных муниципальными правовыми актами.</w:t>
      </w:r>
    </w:p>
    <w:p w14:paraId="0A473670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lastRenderedPageBreak/>
        <w:t>По результатам осуществления муниципального земельного контроля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C3432">
        <w:rPr>
          <w:rFonts w:ascii="Times New Roman" w:hAnsi="Times New Roman" w:cs="Times New Roman"/>
          <w:sz w:val="26"/>
          <w:szCs w:val="26"/>
        </w:rPr>
        <w:t xml:space="preserve"> году наиболее значимыми проблемами являются:</w:t>
      </w:r>
    </w:p>
    <w:p w14:paraId="0A473671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противозаконные действия владельца земли, направленные на расширение площади своего участка путем вынесения элементов ограждения на границу своего земельного участка;</w:t>
      </w:r>
    </w:p>
    <w:p w14:paraId="0A473672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получение материальной выгоды и конкурентных преимуществ за счет уклонения от уплаты земельного налога, арендных платежей за пользование земельными участками, а также уплата цены за приобретение земельного участка в собственность на основании договора купли-продажи;</w:t>
      </w:r>
    </w:p>
    <w:p w14:paraId="0A473673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</w:rPr>
        <w:t>вынесение части здания или строения за пределы земельного участка, либо строительство на земельном участке, не предоставленном в установленном порядке;</w:t>
      </w:r>
    </w:p>
    <w:p w14:paraId="0A473674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отсутствие сведений о местоположении границ земельного участка в государственном кадастре недвижимости;</w:t>
      </w:r>
    </w:p>
    <w:p w14:paraId="0A473675" w14:textId="77777777" w:rsidR="000263EA" w:rsidRPr="001C3432" w:rsidRDefault="000263EA" w:rsidP="000263EA">
      <w:pPr>
        <w:pStyle w:val="a9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C3432">
        <w:rPr>
          <w:rFonts w:ascii="Times New Roman" w:hAnsi="Times New Roman" w:cs="Times New Roman"/>
          <w:sz w:val="26"/>
          <w:szCs w:val="26"/>
          <w:lang w:eastAsia="ru-RU" w:bidi="ru-RU"/>
        </w:rPr>
        <w:t>отсутствие в законодательных актах Российской Федерации срока, в течение которого необходимо осуществить государственную регистрацию ранее возникшего права на земельный участок, а также нежелание правообладателей нести затраты на проведение кадастровых работ и подачу документов для государственной регистрации права.</w:t>
      </w:r>
    </w:p>
    <w:p w14:paraId="0A473676" w14:textId="77777777" w:rsidR="000263EA" w:rsidRPr="001C3432" w:rsidRDefault="000263EA" w:rsidP="000263EA">
      <w:pPr>
        <w:ind w:firstLine="560"/>
        <w:jc w:val="both"/>
        <w:rPr>
          <w:b w:val="0"/>
          <w:szCs w:val="26"/>
        </w:rPr>
      </w:pPr>
    </w:p>
    <w:p w14:paraId="0A473677" w14:textId="77777777" w:rsidR="000263EA" w:rsidRPr="0098751D" w:rsidRDefault="000263EA" w:rsidP="000263EA">
      <w:pPr>
        <w:ind w:firstLine="709"/>
        <w:jc w:val="center"/>
        <w:outlineLvl w:val="1"/>
        <w:rPr>
          <w:b w:val="0"/>
          <w:bCs/>
          <w:szCs w:val="26"/>
        </w:rPr>
      </w:pPr>
      <w:bookmarkStart w:id="2" w:name="Par175"/>
      <w:bookmarkEnd w:id="2"/>
      <w:r w:rsidRPr="0098751D">
        <w:rPr>
          <w:b w:val="0"/>
          <w:bCs/>
          <w:szCs w:val="26"/>
        </w:rPr>
        <w:t>Раздел II. Цели и задачи реализации программы профилактики</w:t>
      </w:r>
    </w:p>
    <w:p w14:paraId="0A473678" w14:textId="77777777" w:rsidR="000263EA" w:rsidRPr="0098751D" w:rsidRDefault="000263EA" w:rsidP="000263EA">
      <w:pPr>
        <w:jc w:val="both"/>
        <w:rPr>
          <w:b w:val="0"/>
          <w:szCs w:val="26"/>
        </w:rPr>
      </w:pPr>
    </w:p>
    <w:p w14:paraId="0A473679" w14:textId="77777777" w:rsidR="000263EA" w:rsidRPr="0098751D" w:rsidRDefault="000263EA" w:rsidP="000263EA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Основными целями программы профилактики являются:</w:t>
      </w:r>
    </w:p>
    <w:p w14:paraId="0A47367A" w14:textId="77777777" w:rsidR="000263EA" w:rsidRPr="0098751D" w:rsidRDefault="000263EA" w:rsidP="000263EA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1.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A47367B" w14:textId="77777777" w:rsidR="000263EA" w:rsidRPr="0098751D" w:rsidRDefault="000263EA" w:rsidP="000263EA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>2.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A47367C" w14:textId="77777777" w:rsidR="000263EA" w:rsidRPr="0098751D" w:rsidRDefault="000263EA" w:rsidP="000263EA">
      <w:pPr>
        <w:ind w:firstLine="567"/>
        <w:jc w:val="both"/>
        <w:outlineLvl w:val="2"/>
        <w:rPr>
          <w:b w:val="0"/>
          <w:szCs w:val="26"/>
        </w:rPr>
      </w:pPr>
      <w:r w:rsidRPr="0098751D">
        <w:rPr>
          <w:b w:val="0"/>
          <w:szCs w:val="26"/>
        </w:rPr>
        <w:t xml:space="preserve">3. проведение </w:t>
      </w:r>
      <w:r w:rsidRPr="0098751D">
        <w:rPr>
          <w:b w:val="0"/>
          <w:bCs/>
          <w:szCs w:val="26"/>
        </w:rPr>
        <w:t xml:space="preserve">мероприятий по профилактике нарушений обязательных требований, контрольных (надзорных) мероприятий без взаимодействия </w:t>
      </w:r>
      <w:r w:rsidRPr="0098751D">
        <w:rPr>
          <w:b w:val="0"/>
          <w:szCs w:val="26"/>
        </w:rPr>
        <w:t>в отношении контролируемых лиц.</w:t>
      </w:r>
    </w:p>
    <w:p w14:paraId="0A47367D" w14:textId="77777777" w:rsidR="000263EA" w:rsidRPr="0098751D" w:rsidRDefault="000263EA" w:rsidP="000263EA">
      <w:pPr>
        <w:ind w:firstLine="851"/>
        <w:jc w:val="both"/>
        <w:outlineLvl w:val="2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0A47367E" w14:textId="77777777" w:rsidR="000263EA" w:rsidRPr="0098751D" w:rsidRDefault="000263EA" w:rsidP="000263EA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создать систему профилактики нарушений рисков причинения вреда (ущерба) охраняемым законом ценностям;</w:t>
      </w:r>
    </w:p>
    <w:p w14:paraId="0A47367F" w14:textId="77777777" w:rsidR="000263EA" w:rsidRPr="0098751D" w:rsidRDefault="000263EA" w:rsidP="000263EA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вести перечень объектов земельного контроля с целью проведения профилактических мероприятий;</w:t>
      </w:r>
    </w:p>
    <w:p w14:paraId="0A473680" w14:textId="77777777" w:rsidR="000263EA" w:rsidRPr="0098751D" w:rsidRDefault="000263EA" w:rsidP="000263EA">
      <w:pPr>
        <w:pStyle w:val="a9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751D">
        <w:rPr>
          <w:rFonts w:ascii="Times New Roman" w:hAnsi="Times New Roman" w:cs="Times New Roman"/>
          <w:sz w:val="26"/>
          <w:szCs w:val="26"/>
        </w:rPr>
        <w:t>выявление факторов возможной угрозы причинения охраняемым законам ценностям.</w:t>
      </w:r>
    </w:p>
    <w:p w14:paraId="0A473681" w14:textId="77777777" w:rsidR="000263EA" w:rsidRPr="0098751D" w:rsidRDefault="000263EA" w:rsidP="000263EA">
      <w:pPr>
        <w:pStyle w:val="a9"/>
        <w:spacing w:after="0" w:line="240" w:lineRule="auto"/>
        <w:ind w:left="851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</w:p>
    <w:p w14:paraId="0A473682" w14:textId="77777777" w:rsidR="000263EA" w:rsidRPr="0098751D" w:rsidRDefault="000263EA" w:rsidP="000263EA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III. Перечень профилактических мероприятий, сроки (периодичность) их проведения</w:t>
      </w:r>
    </w:p>
    <w:p w14:paraId="0A473683" w14:textId="77777777" w:rsidR="000263EA" w:rsidRPr="0098751D" w:rsidRDefault="000263EA" w:rsidP="000263EA">
      <w:pPr>
        <w:ind w:firstLine="709"/>
        <w:jc w:val="center"/>
        <w:outlineLvl w:val="1"/>
        <w:rPr>
          <w:b w:val="0"/>
          <w:bCs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2"/>
        <w:gridCol w:w="3118"/>
        <w:gridCol w:w="3753"/>
      </w:tblGrid>
      <w:tr w:rsidR="000263EA" w:rsidRPr="0098751D" w14:paraId="0A473688" w14:textId="77777777" w:rsidTr="008C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84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№ п/п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85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86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87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ответственный за реализацию</w:t>
            </w:r>
          </w:p>
        </w:tc>
      </w:tr>
      <w:tr w:rsidR="000263EA" w:rsidRPr="0098751D" w14:paraId="0A47368F" w14:textId="77777777" w:rsidTr="008C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89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8A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  <w:p w14:paraId="0A47368B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соблюдения обязательных </w:t>
            </w: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требований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8C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8D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 xml:space="preserve">Управление имущественных и земельных отношений; </w:t>
            </w:r>
          </w:p>
          <w:p w14:paraId="0A47368E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 w:rsidR="000263EA" w:rsidRPr="0098751D" w14:paraId="0A473694" w14:textId="77777777" w:rsidTr="008C04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0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2</w:t>
            </w:r>
            <w:r w:rsidRPr="0098751D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1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2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3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</w:tc>
      </w:tr>
      <w:tr w:rsidR="000263EA" w:rsidRPr="0098751D" w14:paraId="0A47369A" w14:textId="77777777" w:rsidTr="008C04B8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5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3</w:t>
            </w:r>
            <w:r w:rsidRPr="0098751D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6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Консультирование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7" w14:textId="77777777" w:rsidR="000263EA" w:rsidRPr="0098751D" w:rsidRDefault="000263EA" w:rsidP="008C04B8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751D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обращения к</w:t>
            </w:r>
            <w:r w:rsidRPr="0098751D">
              <w:rPr>
                <w:rFonts w:ascii="Times New Roman" w:eastAsia="Calibri" w:hAnsi="Times New Roman" w:cs="Times New Roman"/>
                <w:sz w:val="24"/>
                <w:szCs w:val="24"/>
              </w:rPr>
              <w:t>онтролируемых лиц</w:t>
            </w:r>
          </w:p>
        </w:tc>
        <w:tc>
          <w:tcPr>
            <w:tcW w:w="3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698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  <w:r w:rsidRPr="0098751D">
              <w:rPr>
                <w:b w:val="0"/>
                <w:iCs/>
                <w:sz w:val="24"/>
                <w:szCs w:val="24"/>
              </w:rPr>
              <w:t>Отдел земельных отношений и приватизации муниципального имущества Управления имущественных и земельных отношений</w:t>
            </w:r>
          </w:p>
          <w:p w14:paraId="0A473699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iCs/>
                <w:sz w:val="24"/>
                <w:szCs w:val="24"/>
              </w:rPr>
            </w:pPr>
          </w:p>
        </w:tc>
      </w:tr>
    </w:tbl>
    <w:p w14:paraId="0A47369B" w14:textId="77777777" w:rsidR="000263EA" w:rsidRPr="0098751D" w:rsidRDefault="000263EA" w:rsidP="000263EA">
      <w:pPr>
        <w:jc w:val="both"/>
        <w:outlineLvl w:val="1"/>
        <w:rPr>
          <w:b w:val="0"/>
          <w:bCs/>
          <w:i/>
          <w:sz w:val="24"/>
          <w:szCs w:val="24"/>
        </w:rPr>
      </w:pPr>
    </w:p>
    <w:p w14:paraId="0A47369C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мероприятий.</w:t>
      </w:r>
    </w:p>
    <w:p w14:paraId="0A47369D" w14:textId="77777777" w:rsidR="000263EA" w:rsidRPr="0098751D" w:rsidRDefault="000263EA" w:rsidP="000263EA">
      <w:pPr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Консультирование осуществляется в устной или письменной форме по следующим вопросам:</w:t>
      </w:r>
    </w:p>
    <w:p w14:paraId="0A47369E" w14:textId="77777777" w:rsidR="000263EA" w:rsidRPr="0098751D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а) организация и осуществление муниципального земельного контроля;</w:t>
      </w:r>
    </w:p>
    <w:p w14:paraId="0A47369F" w14:textId="77777777" w:rsidR="000263EA" w:rsidRPr="0098751D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б) порядок осуществления контрольных мероприятий;</w:t>
      </w:r>
    </w:p>
    <w:p w14:paraId="0A4736A0" w14:textId="77777777" w:rsidR="000263EA" w:rsidRPr="0098751D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>в) порядок обжалования действий (бездействия) должностных лиц уполномоченного органа;</w:t>
      </w:r>
    </w:p>
    <w:p w14:paraId="0A4736A1" w14:textId="77777777" w:rsidR="000263EA" w:rsidRPr="0098751D" w:rsidRDefault="000263EA" w:rsidP="000263EA">
      <w:pPr>
        <w:autoSpaceDE w:val="0"/>
        <w:autoSpaceDN w:val="0"/>
        <w:adjustRightInd w:val="0"/>
        <w:ind w:firstLine="851"/>
        <w:jc w:val="both"/>
        <w:rPr>
          <w:b w:val="0"/>
          <w:szCs w:val="26"/>
        </w:rPr>
      </w:pPr>
      <w:r w:rsidRPr="0098751D">
        <w:rPr>
          <w:b w:val="0"/>
          <w:szCs w:val="26"/>
        </w:rPr>
        <w:t xml:space="preserve">г) получение информации о нормативных правовых актах (их отдельных положениях), содержащих обязательные требования. </w:t>
      </w:r>
    </w:p>
    <w:p w14:paraId="0A4736A2" w14:textId="77777777" w:rsidR="000263EA" w:rsidRPr="0098751D" w:rsidRDefault="000263EA" w:rsidP="000263EA">
      <w:pPr>
        <w:jc w:val="both"/>
        <w:outlineLvl w:val="1"/>
        <w:rPr>
          <w:b w:val="0"/>
          <w:bCs/>
          <w:i/>
          <w:szCs w:val="26"/>
        </w:rPr>
      </w:pPr>
    </w:p>
    <w:p w14:paraId="0A4736A3" w14:textId="77777777" w:rsidR="000263EA" w:rsidRPr="0098751D" w:rsidRDefault="000263EA" w:rsidP="000263EA">
      <w:pPr>
        <w:ind w:firstLine="709"/>
        <w:jc w:val="center"/>
        <w:outlineLvl w:val="1"/>
        <w:rPr>
          <w:b w:val="0"/>
          <w:bCs/>
          <w:szCs w:val="26"/>
        </w:rPr>
      </w:pPr>
      <w:r w:rsidRPr="0098751D">
        <w:rPr>
          <w:b w:val="0"/>
          <w:bCs/>
          <w:szCs w:val="26"/>
        </w:rPr>
        <w:t>Раздел IV. Показатели результативности и эффективности программы профилактики</w:t>
      </w:r>
    </w:p>
    <w:p w14:paraId="0A4736A4" w14:textId="77777777" w:rsidR="000263EA" w:rsidRPr="0098751D" w:rsidRDefault="000263EA" w:rsidP="000263EA">
      <w:pPr>
        <w:ind w:firstLine="709"/>
        <w:jc w:val="both"/>
        <w:rPr>
          <w:b w:val="0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410"/>
      </w:tblGrid>
      <w:tr w:rsidR="000263EA" w:rsidRPr="0098751D" w14:paraId="0A4736A8" w14:textId="77777777" w:rsidTr="008C04B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5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6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7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Величина</w:t>
            </w:r>
          </w:p>
        </w:tc>
      </w:tr>
      <w:tr w:rsidR="000263EA" w:rsidRPr="0098751D" w14:paraId="0A4736AC" w14:textId="77777777" w:rsidTr="008C04B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9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A" w14:textId="77777777" w:rsidR="000263EA" w:rsidRPr="0098751D" w:rsidRDefault="000263EA" w:rsidP="008C04B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b w:val="0"/>
                <w:sz w:val="24"/>
                <w:szCs w:val="24"/>
              </w:rPr>
              <w:t>а</w:t>
            </w:r>
            <w:r w:rsidRPr="0098751D">
              <w:rPr>
                <w:b w:val="0"/>
                <w:sz w:val="24"/>
                <w:szCs w:val="24"/>
              </w:rPr>
              <w:t>дминистрации города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B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</w:t>
            </w:r>
          </w:p>
        </w:tc>
      </w:tr>
      <w:tr w:rsidR="000263EA" w:rsidRPr="0098751D" w14:paraId="0A4736B0" w14:textId="77777777" w:rsidTr="008C04B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D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E" w14:textId="77777777" w:rsidR="000263EA" w:rsidRPr="0098751D" w:rsidRDefault="000263EA" w:rsidP="008C04B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AF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100 % от числа обратившихся</w:t>
            </w:r>
          </w:p>
        </w:tc>
      </w:tr>
      <w:tr w:rsidR="000263EA" w:rsidRPr="0098751D" w14:paraId="0A4736B4" w14:textId="77777777" w:rsidTr="008C04B8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B1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B2" w14:textId="77777777" w:rsidR="000263EA" w:rsidRPr="0098751D" w:rsidRDefault="000263EA" w:rsidP="008C04B8">
            <w:pPr>
              <w:widowControl w:val="0"/>
              <w:jc w:val="both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36B3" w14:textId="77777777" w:rsidR="000263EA" w:rsidRPr="0098751D" w:rsidRDefault="000263EA" w:rsidP="008C04B8">
            <w:pPr>
              <w:widowControl w:val="0"/>
              <w:jc w:val="center"/>
              <w:rPr>
                <w:b w:val="0"/>
                <w:sz w:val="24"/>
                <w:szCs w:val="24"/>
              </w:rPr>
            </w:pPr>
            <w:r w:rsidRPr="0098751D">
              <w:rPr>
                <w:b w:val="0"/>
                <w:sz w:val="24"/>
                <w:szCs w:val="24"/>
              </w:rPr>
              <w:t>не менее 15 мероприятий, проведенных контрольным органом</w:t>
            </w:r>
          </w:p>
        </w:tc>
      </w:tr>
    </w:tbl>
    <w:p w14:paraId="0A4736B5" w14:textId="77777777" w:rsidR="000263EA" w:rsidRPr="00A67C04" w:rsidRDefault="000263EA" w:rsidP="003E67C9">
      <w:pPr>
        <w:rPr>
          <w:b w:val="0"/>
          <w:sz w:val="24"/>
        </w:rPr>
      </w:pPr>
    </w:p>
    <w:sectPr w:rsidR="000263EA" w:rsidRPr="00A67C04" w:rsidSect="000263EA">
      <w:pgSz w:w="11907" w:h="16840" w:code="9"/>
      <w:pgMar w:top="993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85EAC"/>
    <w:multiLevelType w:val="hybridMultilevel"/>
    <w:tmpl w:val="F83A70FE"/>
    <w:lvl w:ilvl="0" w:tplc="5C220C0E">
      <w:start w:val="1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31C2CAD"/>
    <w:multiLevelType w:val="multilevel"/>
    <w:tmpl w:val="451CAB14"/>
    <w:lvl w:ilvl="0">
      <w:start w:val="1"/>
      <w:numFmt w:val="decimal"/>
      <w:suff w:val="space"/>
      <w:lvlText w:val="%1."/>
      <w:lvlJc w:val="left"/>
      <w:pPr>
        <w:tabs>
          <w:tab w:val="num" w:pos="2976"/>
        </w:tabs>
        <w:ind w:left="4755" w:hanging="360"/>
      </w:pPr>
    </w:lvl>
    <w:lvl w:ilvl="1">
      <w:start w:val="1"/>
      <w:numFmt w:val="lowerLetter"/>
      <w:lvlText w:val="%2."/>
      <w:lvlJc w:val="left"/>
      <w:pPr>
        <w:tabs>
          <w:tab w:val="num" w:pos="2976"/>
        </w:tabs>
        <w:ind w:left="5125" w:hanging="360"/>
      </w:pPr>
    </w:lvl>
    <w:lvl w:ilvl="2">
      <w:start w:val="1"/>
      <w:numFmt w:val="lowerRoman"/>
      <w:lvlText w:val="%3."/>
      <w:lvlJc w:val="right"/>
      <w:pPr>
        <w:tabs>
          <w:tab w:val="num" w:pos="2976"/>
        </w:tabs>
        <w:ind w:left="5845" w:hanging="180"/>
      </w:pPr>
    </w:lvl>
    <w:lvl w:ilvl="3">
      <w:start w:val="1"/>
      <w:numFmt w:val="decimal"/>
      <w:lvlText w:val="%4."/>
      <w:lvlJc w:val="left"/>
      <w:pPr>
        <w:tabs>
          <w:tab w:val="num" w:pos="2976"/>
        </w:tabs>
        <w:ind w:left="6565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7285" w:hanging="360"/>
      </w:pPr>
    </w:lvl>
    <w:lvl w:ilvl="5">
      <w:start w:val="1"/>
      <w:numFmt w:val="lowerRoman"/>
      <w:lvlText w:val="%6."/>
      <w:lvlJc w:val="right"/>
      <w:pPr>
        <w:tabs>
          <w:tab w:val="num" w:pos="2976"/>
        </w:tabs>
        <w:ind w:left="8005" w:hanging="180"/>
      </w:pPr>
    </w:lvl>
    <w:lvl w:ilvl="6">
      <w:start w:val="1"/>
      <w:numFmt w:val="decimal"/>
      <w:lvlText w:val="%7."/>
      <w:lvlJc w:val="left"/>
      <w:pPr>
        <w:tabs>
          <w:tab w:val="num" w:pos="2976"/>
        </w:tabs>
        <w:ind w:left="8725" w:hanging="360"/>
      </w:pPr>
    </w:lvl>
    <w:lvl w:ilvl="7">
      <w:start w:val="1"/>
      <w:numFmt w:val="lowerLetter"/>
      <w:lvlText w:val="%8."/>
      <w:lvlJc w:val="left"/>
      <w:pPr>
        <w:tabs>
          <w:tab w:val="num" w:pos="2976"/>
        </w:tabs>
        <w:ind w:left="9445" w:hanging="360"/>
      </w:pPr>
    </w:lvl>
    <w:lvl w:ilvl="8">
      <w:start w:val="1"/>
      <w:numFmt w:val="lowerRoman"/>
      <w:lvlText w:val="%9."/>
      <w:lvlJc w:val="right"/>
      <w:pPr>
        <w:tabs>
          <w:tab w:val="num" w:pos="2976"/>
        </w:tabs>
        <w:ind w:left="10165" w:hanging="180"/>
      </w:pPr>
    </w:lvl>
  </w:abstractNum>
  <w:abstractNum w:abstractNumId="9" w15:restartNumberingAfterBreak="0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7C9"/>
    <w:rsid w:val="000263EA"/>
    <w:rsid w:val="0005250C"/>
    <w:rsid w:val="00072838"/>
    <w:rsid w:val="000D31B4"/>
    <w:rsid w:val="000E6AB6"/>
    <w:rsid w:val="00115C41"/>
    <w:rsid w:val="002360FF"/>
    <w:rsid w:val="00275613"/>
    <w:rsid w:val="002E38CA"/>
    <w:rsid w:val="00305519"/>
    <w:rsid w:val="003E67C9"/>
    <w:rsid w:val="004647A9"/>
    <w:rsid w:val="00533B7B"/>
    <w:rsid w:val="005A7A84"/>
    <w:rsid w:val="005D4637"/>
    <w:rsid w:val="006508F1"/>
    <w:rsid w:val="006E7DAC"/>
    <w:rsid w:val="00706405"/>
    <w:rsid w:val="007A3A3F"/>
    <w:rsid w:val="00812A65"/>
    <w:rsid w:val="00871EEF"/>
    <w:rsid w:val="009F7F7C"/>
    <w:rsid w:val="00A67C04"/>
    <w:rsid w:val="00B3256C"/>
    <w:rsid w:val="00B96C10"/>
    <w:rsid w:val="00BA2A7B"/>
    <w:rsid w:val="00BF3392"/>
    <w:rsid w:val="00D457C7"/>
    <w:rsid w:val="00D928CE"/>
    <w:rsid w:val="00E0620E"/>
    <w:rsid w:val="00F044FF"/>
    <w:rsid w:val="00F45F60"/>
    <w:rsid w:val="00FB1F1E"/>
    <w:rsid w:val="00FB4438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4735FB"/>
  <w15:chartTrackingRefBased/>
  <w15:docId w15:val="{3AE53A5B-23A0-4AE2-9EA2-E16C8F46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9"/>
    <w:rPr>
      <w:b/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right="-1" w:firstLine="720"/>
      <w:jc w:val="both"/>
    </w:pPr>
  </w:style>
  <w:style w:type="paragraph" w:styleId="3">
    <w:name w:val="Body Text 3"/>
    <w:basedOn w:val="a"/>
    <w:pPr>
      <w:ind w:right="5385"/>
    </w:pPr>
  </w:style>
  <w:style w:type="table" w:styleId="a6">
    <w:name w:val="Table Grid"/>
    <w:basedOn w:val="a1"/>
    <w:rsid w:val="004647A9"/>
    <w:pPr>
      <w:spacing w:before="60" w:after="60"/>
      <w:ind w:left="36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44FF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3E67C9"/>
    <w:rPr>
      <w:color w:val="0563C1"/>
      <w:u w:val="single"/>
    </w:rPr>
  </w:style>
  <w:style w:type="paragraph" w:customStyle="1" w:styleId="ConsPlusNormal">
    <w:name w:val="ConsPlusNormal"/>
    <w:qFormat/>
    <w:rsid w:val="000263E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qFormat/>
    <w:rsid w:val="000263E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b w:val="0"/>
      <w:sz w:val="22"/>
      <w:szCs w:val="22"/>
      <w:lang w:eastAsia="en-US"/>
    </w:rPr>
  </w:style>
  <w:style w:type="paragraph" w:styleId="aa">
    <w:name w:val="No Spacing"/>
    <w:uiPriority w:val="1"/>
    <w:qFormat/>
    <w:rsid w:val="000263EA"/>
    <w:pPr>
      <w:suppressAutoHyphens/>
    </w:pPr>
    <w:rPr>
      <w:sz w:val="24"/>
      <w:szCs w:val="24"/>
      <w:lang w:eastAsia="zh-CN"/>
    </w:rPr>
  </w:style>
  <w:style w:type="character" w:styleId="ab">
    <w:name w:val="Strong"/>
    <w:uiPriority w:val="22"/>
    <w:qFormat/>
    <w:rsid w:val="000263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E5FB6E2CA673B035F5BA06A95D9F76DBB2AFDE4CB45551B34FA7F6FCE8DEF47B97E9A7B005BBE0AE37121BE9D3D2FAF4BF6AAACC1025F4EdE1BH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D~1\AppData\Local\Temp\smDocs\sm9038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sm9038.tmp</Template>
  <TotalTime>1</TotalTime>
  <Pages>5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13453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Лебедева Евгения Владимировна</dc:creator>
  <cp:keywords/>
  <cp:lastModifiedBy>Лебедева Евгения Владимировна</cp:lastModifiedBy>
  <cp:revision>3</cp:revision>
  <cp:lastPrinted>2025-11-24T11:20:00Z</cp:lastPrinted>
  <dcterms:created xsi:type="dcterms:W3CDTF">2025-11-28T12:09:00Z</dcterms:created>
  <dcterms:modified xsi:type="dcterms:W3CDTF">2025-12-08T06:59:00Z</dcterms:modified>
</cp:coreProperties>
</file>