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DE" w:rsidRDefault="00944CD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44CDE" w:rsidRDefault="00944CDE">
      <w:pPr>
        <w:pStyle w:val="ConsPlusNormal"/>
        <w:jc w:val="both"/>
        <w:outlineLvl w:val="0"/>
      </w:pPr>
    </w:p>
    <w:p w:rsidR="00944CDE" w:rsidRDefault="00944CDE">
      <w:pPr>
        <w:pStyle w:val="ConsPlusTitle"/>
        <w:jc w:val="center"/>
        <w:outlineLvl w:val="0"/>
      </w:pPr>
      <w:r>
        <w:t>КАЛУЖСКАЯ ОБЛАСТЬ</w:t>
      </w:r>
    </w:p>
    <w:p w:rsidR="00944CDE" w:rsidRDefault="00944CDE">
      <w:pPr>
        <w:pStyle w:val="ConsPlusTitle"/>
        <w:jc w:val="center"/>
      </w:pPr>
      <w:r>
        <w:t>АДМИНИСТРАЦИЯ ГОРОДА ОБНИНСКА</w:t>
      </w:r>
    </w:p>
    <w:p w:rsidR="00944CDE" w:rsidRDefault="00944CDE">
      <w:pPr>
        <w:pStyle w:val="ConsPlusTitle"/>
        <w:jc w:val="center"/>
      </w:pPr>
    </w:p>
    <w:p w:rsidR="00944CDE" w:rsidRDefault="00944CDE">
      <w:pPr>
        <w:pStyle w:val="ConsPlusTitle"/>
        <w:jc w:val="center"/>
      </w:pPr>
      <w:r>
        <w:t>ПОСТАНОВЛЕНИЕ</w:t>
      </w:r>
    </w:p>
    <w:p w:rsidR="00944CDE" w:rsidRDefault="00944CDE">
      <w:pPr>
        <w:pStyle w:val="ConsPlusTitle"/>
        <w:jc w:val="center"/>
      </w:pPr>
      <w:r>
        <w:t>от 21 декабря 2012 г. N 2596-п</w:t>
      </w:r>
    </w:p>
    <w:p w:rsidR="00944CDE" w:rsidRDefault="00944CDE">
      <w:pPr>
        <w:pStyle w:val="ConsPlusTitle"/>
        <w:jc w:val="center"/>
      </w:pPr>
    </w:p>
    <w:p w:rsidR="00944CDE" w:rsidRDefault="00944CDE">
      <w:pPr>
        <w:pStyle w:val="ConsPlusTitle"/>
        <w:jc w:val="center"/>
      </w:pPr>
      <w:r>
        <w:t>О ПОРЯДКЕ ОСУЩЕСТВЛЕНИЯ ОРГАНАМИ МЕСТНОГО САМОУПРАВЛЕНИЯ</w:t>
      </w:r>
    </w:p>
    <w:p w:rsidR="00944CDE" w:rsidRDefault="00944CDE">
      <w:pPr>
        <w:pStyle w:val="ConsPlusTitle"/>
        <w:jc w:val="center"/>
      </w:pPr>
      <w:r>
        <w:t>ГОРОДСКОГО ОКРУГА ГОРОДА ОБНИНСКА КАЛУЖСКОЙ ОБЛАСТИ,</w:t>
      </w:r>
    </w:p>
    <w:p w:rsidR="00944CDE" w:rsidRDefault="00944CDE">
      <w:pPr>
        <w:pStyle w:val="ConsPlusTitle"/>
        <w:jc w:val="center"/>
      </w:pPr>
      <w:r>
        <w:t>УПРАВЛЕНИЯМИ АДМИНИСТРАЦИИ ГОРОДА ОБНИНСКА</w:t>
      </w:r>
    </w:p>
    <w:p w:rsidR="00944CDE" w:rsidRDefault="00944CDE">
      <w:pPr>
        <w:pStyle w:val="ConsPlusTitle"/>
        <w:jc w:val="center"/>
      </w:pPr>
      <w:r>
        <w:t>И (ИЛИ) НАХОДЯЩИМИСЯ В ИХ ВЕДЕНИИ КАЗЕННЫМИ УЧРЕЖДЕНИЯМИ</w:t>
      </w:r>
    </w:p>
    <w:p w:rsidR="00944CDE" w:rsidRDefault="00944CDE">
      <w:pPr>
        <w:pStyle w:val="ConsPlusTitle"/>
        <w:jc w:val="center"/>
      </w:pPr>
      <w:r>
        <w:t>БЮДЖЕТНЫХ ПОЛНОМОЧИЙ ГЛАВНЫХ АДМИНИСТРАТОРОВ ДОХОДОВ</w:t>
      </w:r>
    </w:p>
    <w:p w:rsidR="00944CDE" w:rsidRDefault="00944CDE">
      <w:pPr>
        <w:pStyle w:val="ConsPlusTitle"/>
        <w:jc w:val="center"/>
      </w:pPr>
      <w:r>
        <w:t>БЮДЖЕТОВ БЮДЖЕТНОЙ СИСТЕМЫ РОССИЙСКОЙ ФЕДЕРАЦИИ</w:t>
      </w:r>
    </w:p>
    <w:p w:rsidR="00944CDE" w:rsidRDefault="00944C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4C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CDE" w:rsidRDefault="00944C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CDE" w:rsidRDefault="00944C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4CDE" w:rsidRDefault="00944C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4CDE" w:rsidRDefault="00944CD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Обнинска</w:t>
            </w:r>
          </w:p>
          <w:p w:rsidR="00944CDE" w:rsidRDefault="00944C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5">
              <w:r>
                <w:rPr>
                  <w:color w:val="0000FF"/>
                </w:rPr>
                <w:t>N 3039-п</w:t>
              </w:r>
            </w:hyperlink>
            <w:r>
              <w:rPr>
                <w:color w:val="392C69"/>
              </w:rPr>
              <w:t xml:space="preserve">, от 21.09.2023 </w:t>
            </w:r>
            <w:hyperlink r:id="rId6">
              <w:r>
                <w:rPr>
                  <w:color w:val="0000FF"/>
                </w:rPr>
                <w:t>N 2341-п</w:t>
              </w:r>
            </w:hyperlink>
            <w:r>
              <w:rPr>
                <w:color w:val="392C69"/>
              </w:rPr>
              <w:t xml:space="preserve">, от 25.12.2025 </w:t>
            </w:r>
            <w:hyperlink r:id="rId7">
              <w:r>
                <w:rPr>
                  <w:color w:val="0000FF"/>
                </w:rPr>
                <w:t>N 3146-п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CDE" w:rsidRDefault="00944CDE">
            <w:pPr>
              <w:pStyle w:val="ConsPlusNormal"/>
            </w:pPr>
          </w:p>
        </w:tc>
      </w:tr>
    </w:tbl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160.1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статьями 7</w:t>
        </w:r>
      </w:hyperlink>
      <w:r>
        <w:t xml:space="preserve">, </w:t>
      </w:r>
      <w:hyperlink r:id="rId10">
        <w:r>
          <w:rPr>
            <w:color w:val="0000FF"/>
          </w:rPr>
          <w:t>32</w:t>
        </w:r>
      </w:hyperlink>
      <w:r>
        <w:t xml:space="preserve"> Устава города Обнинска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ПОСТАНОВЛЯЮ:</w:t>
      </w:r>
    </w:p>
    <w:p w:rsidR="00944CDE" w:rsidRDefault="00944CD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г. Обнинска от 25.12.2025 N 3146-п)</w:t>
      </w: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Порядок</w:t>
        </w:r>
      </w:hyperlink>
      <w:r>
        <w:t xml:space="preserve"> осуществления органами местного самоуправления городского округа города Обнинска Калужской области, управлениями администрации города Обнинска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 (прилагается).</w:t>
      </w:r>
    </w:p>
    <w:p w:rsidR="00944CDE" w:rsidRDefault="00944CD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г. Обнинска от 25.12.2025 N 3146-п)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по экономическому развитию Ю.С.Твердохлеба.</w:t>
      </w: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right"/>
      </w:pPr>
      <w:r>
        <w:t>Глава Администрации города</w:t>
      </w:r>
    </w:p>
    <w:p w:rsidR="00944CDE" w:rsidRDefault="00944CDE">
      <w:pPr>
        <w:pStyle w:val="ConsPlusNormal"/>
        <w:jc w:val="right"/>
      </w:pPr>
      <w:r>
        <w:t>А.А.Авдеев</w:t>
      </w: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right"/>
        <w:outlineLvl w:val="0"/>
      </w:pPr>
      <w:r>
        <w:t>Приложение</w:t>
      </w:r>
    </w:p>
    <w:p w:rsidR="00944CDE" w:rsidRDefault="00944CDE">
      <w:pPr>
        <w:pStyle w:val="ConsPlusNormal"/>
        <w:jc w:val="right"/>
      </w:pPr>
      <w:r>
        <w:t>к Постановлению</w:t>
      </w:r>
    </w:p>
    <w:p w:rsidR="00944CDE" w:rsidRDefault="00944CDE">
      <w:pPr>
        <w:pStyle w:val="ConsPlusNormal"/>
        <w:jc w:val="right"/>
      </w:pPr>
      <w:r>
        <w:t>Администрации города Обнинска</w:t>
      </w:r>
    </w:p>
    <w:p w:rsidR="00944CDE" w:rsidRDefault="00944CDE">
      <w:pPr>
        <w:pStyle w:val="ConsPlusNormal"/>
        <w:jc w:val="right"/>
      </w:pPr>
      <w:r>
        <w:t>от 21 декабря 2012 г. N 2596-п</w:t>
      </w: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Title"/>
        <w:jc w:val="center"/>
      </w:pPr>
      <w:bookmarkStart w:id="0" w:name="P38"/>
      <w:bookmarkEnd w:id="0"/>
      <w:r>
        <w:t>ПОРЯДОК</w:t>
      </w:r>
    </w:p>
    <w:p w:rsidR="00944CDE" w:rsidRDefault="00944CDE">
      <w:pPr>
        <w:pStyle w:val="ConsPlusTitle"/>
        <w:jc w:val="center"/>
      </w:pPr>
      <w:r>
        <w:t>ОСУЩЕСТВЛЕНИЯ ОРГАНАМИ МЕСТНОГО САМОУПРАВЛЕНИЯ ГОРОДСКОГО</w:t>
      </w:r>
    </w:p>
    <w:p w:rsidR="00944CDE" w:rsidRDefault="00944CDE">
      <w:pPr>
        <w:pStyle w:val="ConsPlusTitle"/>
        <w:jc w:val="center"/>
      </w:pPr>
      <w:r>
        <w:t>ОКРУГА ГОРОДА ОБНИНСКА КАЛУЖСКОЙ ОБЛАСТИ, УПРАВЛЕНИЯМИ</w:t>
      </w:r>
    </w:p>
    <w:p w:rsidR="00944CDE" w:rsidRDefault="00944CDE">
      <w:pPr>
        <w:pStyle w:val="ConsPlusTitle"/>
        <w:jc w:val="center"/>
      </w:pPr>
      <w:r>
        <w:t>АДМИНИСТРАЦИИ ГОРОДА ОБНИНСКА И (ИЛИ) НАХОДЯЩИМИСЯ</w:t>
      </w:r>
    </w:p>
    <w:p w:rsidR="00944CDE" w:rsidRDefault="00944CDE">
      <w:pPr>
        <w:pStyle w:val="ConsPlusTitle"/>
        <w:jc w:val="center"/>
      </w:pPr>
      <w:r>
        <w:t>В ИХ ВЕДЕНИИ КАЗЕННЫМИ УЧРЕЖДЕНИЯМИ БЮДЖЕТНЫХ ПОЛНОМОЧИЙ</w:t>
      </w:r>
    </w:p>
    <w:p w:rsidR="00944CDE" w:rsidRDefault="00944CDE">
      <w:pPr>
        <w:pStyle w:val="ConsPlusTitle"/>
        <w:jc w:val="center"/>
      </w:pPr>
      <w:r>
        <w:lastRenderedPageBreak/>
        <w:t>ГЛАВНЫХ АДМИНИСТРАТОРОВ ДОХОДОВ БЮДЖЕТОВ БЮДЖЕТНОЙ СИСТЕМЫ</w:t>
      </w:r>
    </w:p>
    <w:p w:rsidR="00944CDE" w:rsidRDefault="00944CDE">
      <w:pPr>
        <w:pStyle w:val="ConsPlusTitle"/>
        <w:jc w:val="center"/>
      </w:pPr>
      <w:r>
        <w:t>РОССИЙСКОЙ ФЕДЕРАЦИИ</w:t>
      </w:r>
    </w:p>
    <w:p w:rsidR="00944CDE" w:rsidRDefault="00944C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4C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CDE" w:rsidRDefault="00944C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CDE" w:rsidRDefault="00944C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4CDE" w:rsidRDefault="00944C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4CDE" w:rsidRDefault="00944CD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Обнинска</w:t>
            </w:r>
          </w:p>
          <w:p w:rsidR="00944CDE" w:rsidRDefault="00944C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13">
              <w:r>
                <w:rPr>
                  <w:color w:val="0000FF"/>
                </w:rPr>
                <w:t>N 3039-п</w:t>
              </w:r>
            </w:hyperlink>
            <w:r>
              <w:rPr>
                <w:color w:val="392C69"/>
              </w:rPr>
              <w:t xml:space="preserve">, от 21.09.2023 </w:t>
            </w:r>
            <w:hyperlink r:id="rId14">
              <w:r>
                <w:rPr>
                  <w:color w:val="0000FF"/>
                </w:rPr>
                <w:t>N 2341-п</w:t>
              </w:r>
            </w:hyperlink>
            <w:r>
              <w:rPr>
                <w:color w:val="392C69"/>
              </w:rPr>
              <w:t xml:space="preserve">, от 25.12.2025 </w:t>
            </w:r>
            <w:hyperlink r:id="rId15">
              <w:r>
                <w:rPr>
                  <w:color w:val="0000FF"/>
                </w:rPr>
                <w:t>N 3146-п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CDE" w:rsidRDefault="00944CDE">
            <w:pPr>
              <w:pStyle w:val="ConsPlusNormal"/>
            </w:pPr>
          </w:p>
        </w:tc>
      </w:tr>
    </w:tbl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ind w:firstLine="540"/>
        <w:jc w:val="both"/>
      </w:pPr>
      <w:r>
        <w:t>1. Органы местного самоуправления городского округа города Обнинска Калужской области, управления администрации города Обнинска и (или) находящиеся в их ведении казенные учреждения (далее - главные администраторы доходов бюджетов) в качестве главных администраторов доходов бюджетов бюджетной системы Российской Федерации обладают следующими бюджетными полномочиями:</w:t>
      </w:r>
    </w:p>
    <w:p w:rsidR="00944CDE" w:rsidRDefault="00944CDE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г. Обнинска от 25.12.2025 N 3146-п)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а) формируют и утверждают перечень администраторов доходов бюджетов, подведомственных главному администратору доходов бюджетов;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б) формируют и представляют в управление финансов администрации города Обнинска следующие документы:</w:t>
      </w:r>
    </w:p>
    <w:p w:rsidR="00944CDE" w:rsidRDefault="00944CDE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г. Обнинска от 25.12.2025 N 3146-п)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прогноз поступления доходов в сроки, установленные нормативно-правовыми актами, по форме, согласованной с управлением финансов администрации города Обнинска;</w:t>
      </w:r>
    </w:p>
    <w:p w:rsidR="00944CDE" w:rsidRDefault="00944CDE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г. Обнинска от 25.12.2025 N 3146-п)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аналитические материалы по исполнению бюджета в части доходов бюджета города в сроки, установленные законодательством и нормативно-правовыми актами городского округа города Обнинска Калужской области;</w:t>
      </w:r>
    </w:p>
    <w:p w:rsidR="00944CDE" w:rsidRDefault="00944CDE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г. Обнинска от 25.12.2025 N 3146-п)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сведения, необходимые для составления проекта бюджета города на очередной финансовый год и плановый период в установленные сроки;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сведения, необходимые для составления и ведения кассового плана;</w:t>
      </w:r>
    </w:p>
    <w:p w:rsidR="00944CDE" w:rsidRDefault="00944CDE">
      <w:pPr>
        <w:pStyle w:val="ConsPlusNormal"/>
        <w:spacing w:before="220"/>
        <w:ind w:firstLine="540"/>
        <w:jc w:val="both"/>
      </w:pPr>
      <w:hyperlink w:anchor="P110">
        <w:r>
          <w:rPr>
            <w:color w:val="0000FF"/>
          </w:rPr>
          <w:t>информацию</w:t>
        </w:r>
      </w:hyperlink>
      <w:r>
        <w:t xml:space="preserve"> о начисленных и поступивших суммах администрируемых доходов за квартал нарастающим итогом с начала года не позднее 15 числа месяца, следующего за отчетным кварталом, по форме согласно приложению;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в) формируют и представляют бюджетную отчетность главного администратора доходов бюджетов по формам и в сроки, установленные законодательством;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г)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:rsidR="00944CDE" w:rsidRDefault="00944CDE">
      <w:pPr>
        <w:pStyle w:val="ConsPlusNormal"/>
        <w:jc w:val="both"/>
      </w:pPr>
      <w:r>
        <w:t xml:space="preserve">(пп. "г"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г. Обнинска от 27.12.2021 N 3039-п)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д) утверждают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944CDE" w:rsidRDefault="00944CDE">
      <w:pPr>
        <w:pStyle w:val="ConsPlusNormal"/>
        <w:jc w:val="both"/>
      </w:pPr>
      <w:r>
        <w:t xml:space="preserve">(пп. "д"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г. Обнинска от 27.12.2021 N 3039-п)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е) исполняют в случае необходимости полномочия администратора доходов бюджетов.</w:t>
      </w:r>
    </w:p>
    <w:p w:rsidR="00944CDE" w:rsidRDefault="00944CDE">
      <w:pPr>
        <w:pStyle w:val="ConsPlusNormal"/>
        <w:jc w:val="both"/>
      </w:pPr>
      <w:r>
        <w:t xml:space="preserve">(пп. "е"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Администрации г. Обнинска от 27.12.2021 N 3039-п)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 xml:space="preserve">2. Главные администраторы доходов бюджетов, не имеющие в своем ведении </w:t>
      </w:r>
      <w:r>
        <w:lastRenderedPageBreak/>
        <w:t>администраторов доходов, и администраторы доходов бюджетов, подведомственные главному администратору доходов бюджетов, обладают следующими бюджетными полномочиями: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 xml:space="preserve">а) исключен. 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г. Обнинска от 27.12.2021 N 3039-п;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б) осуществляют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осуществляют взыскание задолженности по платежам в бюджет, пеней и штрафов;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принимают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поручение в Управление Федерального казначейства по Калужской области для осуществления возврата в порядке, установленном Министерством финансов Российской Федерации;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принимают решения о зачете (уточнении) платежей в бюджеты бюджетной системы Российской Федерации и представляют уведомления в Управление Федерального казначейства по Калужской области;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принимают решения о признании безнадежной к взысканию задолженности по платежам в бюджет;</w:t>
      </w:r>
    </w:p>
    <w:p w:rsidR="00944CDE" w:rsidRDefault="00944CDE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г. Обнинска от 27.12.2021 N 3039-п)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разрабатывают и устанавливают регламенты реализации полномочий администратора доходов бюджета по взысканию дебиторской задолженности по платежам в бюджет, пеням и штрафам по ним;</w:t>
      </w:r>
    </w:p>
    <w:p w:rsidR="00944CDE" w:rsidRDefault="00944CDE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Администрации г. Обнинска от 21.09.2023 N 2341-п)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в) отражают в бюджетном учете первичные документы по администрируемым доходам бюджетов в соответствии с нормативно-правовыми актами, регулирующими данные вопросы;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г) проводят сверку данных бюджетного учета администрируемых доходов бюджетов в установленные сроки в соответствии с нормативно-правовыми актами Российской Федерации;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д) проводят уточнение невыясненных поступлений в соответствии с нормативно-правовыми актами Российской Федерации, в том числе нормативно-правовыми актами Министерства финансов Российской Федерации;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е) осуществляют необходимые действия при принудительном взыскании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действующим законодательством);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ж) осуществляют обмен информацией между подразделениями администратора доходов бюджетов, связанной с осуществлением ими бюджетных полномочий администраторов доходов бюджетов;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з) определяют форму представления администратором доходов бюджетов главному администратору доходов бюджетов сведений и бюджетной отчетности, необходимых для осуществления полномочий главного администратора доходов бюджетов;</w:t>
      </w:r>
    </w:p>
    <w:p w:rsidR="00944CDE" w:rsidRDefault="00944C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4C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CDE" w:rsidRDefault="00944C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CDE" w:rsidRDefault="00944C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4CDE" w:rsidRDefault="00944C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44CDE" w:rsidRDefault="00944CDE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Буквенное обозначение подпунктов дано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CDE" w:rsidRDefault="00944CDE">
            <w:pPr>
              <w:pStyle w:val="ConsPlusNormal"/>
            </w:pPr>
          </w:p>
        </w:tc>
      </w:tr>
    </w:tbl>
    <w:p w:rsidR="00944CDE" w:rsidRDefault="00944CDE">
      <w:pPr>
        <w:pStyle w:val="ConsPlusNormal"/>
        <w:spacing w:before="280"/>
        <w:ind w:firstLine="540"/>
        <w:jc w:val="both"/>
      </w:pPr>
      <w:r>
        <w:lastRenderedPageBreak/>
        <w:t xml:space="preserve">к) представляют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с учетом изменений и дополнений, внесенных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27.06.2011 N 162-ФЗ;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 xml:space="preserve">л) осуществляют иные бюджетные полномочия, установленные Бюджетным </w:t>
      </w:r>
      <w:hyperlink r:id="rId28">
        <w:r>
          <w:rPr>
            <w:color w:val="0000FF"/>
          </w:rPr>
          <w:t>кодексом</w:t>
        </w:r>
      </w:hyperlink>
      <w:r>
        <w:t xml:space="preserve">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3. В рамках бюджетного процесса главные администраторы доходов бюджетов осуществляют мониторинг, контроль и анализ поступления закрепленных доходов бюджета города.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4. Администраторы доходов бюджетов осуществляют взаимодействие с Управлением Федерального казначейства по Калужской области в порядке и в сроки, установленные законодательством.</w:t>
      </w:r>
    </w:p>
    <w:p w:rsidR="00944CDE" w:rsidRDefault="00944CDE">
      <w:pPr>
        <w:pStyle w:val="ConsPlusNormal"/>
        <w:jc w:val="both"/>
      </w:pPr>
      <w:r>
        <w:t xml:space="preserve">(п. 4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г. Обнинска от 27.12.2021 N 3039-п)</w:t>
      </w:r>
    </w:p>
    <w:p w:rsidR="00944CDE" w:rsidRDefault="00944CDE">
      <w:pPr>
        <w:pStyle w:val="ConsPlusNormal"/>
        <w:spacing w:before="220"/>
        <w:ind w:firstLine="540"/>
        <w:jc w:val="both"/>
      </w:pPr>
      <w:r>
        <w:t>5. В случае изменения состава и (или) функций главных администраторов доходов бюджетов главный администратор доходов бюджетов, который наделен полномочиями по их взиманию, доводит эту информацию до управления финансов администрации города Обнинска по согласованной с ним форме.</w:t>
      </w:r>
    </w:p>
    <w:p w:rsidR="00944CDE" w:rsidRDefault="00944CDE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г. Обнинска от 25.12.2025 N 3146-п)</w:t>
      </w: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right"/>
        <w:outlineLvl w:val="1"/>
      </w:pPr>
      <w:r>
        <w:t>Приложение</w:t>
      </w:r>
    </w:p>
    <w:p w:rsidR="00944CDE" w:rsidRDefault="00944CDE">
      <w:pPr>
        <w:pStyle w:val="ConsPlusNormal"/>
        <w:jc w:val="right"/>
      </w:pPr>
      <w:r>
        <w:t>к Порядку</w:t>
      </w:r>
    </w:p>
    <w:p w:rsidR="00944CDE" w:rsidRDefault="00944CDE">
      <w:pPr>
        <w:pStyle w:val="ConsPlusNormal"/>
        <w:jc w:val="right"/>
      </w:pPr>
      <w:r>
        <w:t>осуществления органами местного самоуправления</w:t>
      </w:r>
    </w:p>
    <w:p w:rsidR="00944CDE" w:rsidRDefault="00944CDE">
      <w:pPr>
        <w:pStyle w:val="ConsPlusNormal"/>
        <w:jc w:val="right"/>
      </w:pPr>
      <w:r>
        <w:t>городского округа города Обнинска Калужской</w:t>
      </w:r>
    </w:p>
    <w:p w:rsidR="00944CDE" w:rsidRDefault="00944CDE">
      <w:pPr>
        <w:pStyle w:val="ConsPlusNormal"/>
        <w:jc w:val="right"/>
      </w:pPr>
      <w:r>
        <w:t>области, управлениями администрации города Обнинска</w:t>
      </w:r>
    </w:p>
    <w:p w:rsidR="00944CDE" w:rsidRDefault="00944CDE">
      <w:pPr>
        <w:pStyle w:val="ConsPlusNormal"/>
        <w:jc w:val="right"/>
      </w:pPr>
      <w:r>
        <w:t>Калужской области и (или) находящимися в их ведении</w:t>
      </w:r>
    </w:p>
    <w:p w:rsidR="00944CDE" w:rsidRDefault="00944CDE">
      <w:pPr>
        <w:pStyle w:val="ConsPlusNormal"/>
        <w:jc w:val="right"/>
      </w:pPr>
      <w:r>
        <w:t>казенными учреждениями бюджетных полномочий</w:t>
      </w:r>
    </w:p>
    <w:p w:rsidR="00944CDE" w:rsidRDefault="00944CDE">
      <w:pPr>
        <w:pStyle w:val="ConsPlusNormal"/>
        <w:jc w:val="right"/>
      </w:pPr>
      <w:r>
        <w:t>главных администраторов доходов бюджетов</w:t>
      </w:r>
    </w:p>
    <w:p w:rsidR="00944CDE" w:rsidRDefault="00944CDE">
      <w:pPr>
        <w:pStyle w:val="ConsPlusNormal"/>
        <w:jc w:val="right"/>
      </w:pPr>
      <w:r>
        <w:t>бюджетной системы Российской Федерации</w:t>
      </w:r>
    </w:p>
    <w:p w:rsidR="00944CDE" w:rsidRDefault="00944C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4C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CDE" w:rsidRDefault="00944C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CDE" w:rsidRDefault="00944C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4CDE" w:rsidRDefault="00944C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4CDE" w:rsidRDefault="00944C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Обнинска от 25.12.2025 N 3146-п)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CDE" w:rsidRDefault="00944CDE">
            <w:pPr>
              <w:pStyle w:val="ConsPlusNormal"/>
            </w:pPr>
          </w:p>
        </w:tc>
      </w:tr>
    </w:tbl>
    <w:p w:rsidR="00944CDE" w:rsidRDefault="00944CDE">
      <w:pPr>
        <w:pStyle w:val="ConsPlusNormal"/>
        <w:jc w:val="both"/>
      </w:pPr>
    </w:p>
    <w:p w:rsidR="00944CDE" w:rsidRDefault="00944CDE">
      <w:pPr>
        <w:pStyle w:val="ConsPlusNonformat"/>
        <w:jc w:val="both"/>
      </w:pPr>
      <w:bookmarkStart w:id="1" w:name="P110"/>
      <w:bookmarkEnd w:id="1"/>
      <w:r>
        <w:t xml:space="preserve">                                Информация</w:t>
      </w:r>
    </w:p>
    <w:p w:rsidR="00944CDE" w:rsidRDefault="00944CDE">
      <w:pPr>
        <w:pStyle w:val="ConsPlusNonformat"/>
        <w:jc w:val="both"/>
      </w:pPr>
      <w:r>
        <w:t xml:space="preserve">                о начисленных и поступивших суммах доходов,</w:t>
      </w:r>
    </w:p>
    <w:p w:rsidR="00944CDE" w:rsidRDefault="00944CDE">
      <w:pPr>
        <w:pStyle w:val="ConsPlusNonformat"/>
        <w:jc w:val="both"/>
      </w:pPr>
      <w:r>
        <w:t xml:space="preserve">                             администрируемых</w:t>
      </w:r>
    </w:p>
    <w:p w:rsidR="00944CDE" w:rsidRDefault="00944CDE">
      <w:pPr>
        <w:pStyle w:val="ConsPlusNonformat"/>
        <w:jc w:val="both"/>
      </w:pPr>
      <w:r>
        <w:t xml:space="preserve">          ______________________________________________________,</w:t>
      </w:r>
    </w:p>
    <w:p w:rsidR="00944CDE" w:rsidRDefault="00944CDE">
      <w:pPr>
        <w:pStyle w:val="ConsPlusNonformat"/>
        <w:jc w:val="both"/>
      </w:pPr>
      <w:r>
        <w:t xml:space="preserve">          (наименование главного администратора (администратора)</w:t>
      </w:r>
    </w:p>
    <w:p w:rsidR="00944CDE" w:rsidRDefault="00944CDE">
      <w:pPr>
        <w:pStyle w:val="ConsPlusNonformat"/>
        <w:jc w:val="both"/>
      </w:pPr>
      <w:r>
        <w:t xml:space="preserve">                  по состоянию на ____________________ г.</w:t>
      </w: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right"/>
      </w:pPr>
      <w:r>
        <w:t>руб.</w:t>
      </w:r>
    </w:p>
    <w:p w:rsidR="00944CDE" w:rsidRDefault="00944CDE">
      <w:pPr>
        <w:pStyle w:val="ConsPlusNormal"/>
        <w:sectPr w:rsidR="00944CDE" w:rsidSect="007675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757"/>
        <w:gridCol w:w="1304"/>
        <w:gridCol w:w="1304"/>
        <w:gridCol w:w="1474"/>
        <w:gridCol w:w="1701"/>
        <w:gridCol w:w="1191"/>
      </w:tblGrid>
      <w:tr w:rsidR="00944CDE">
        <w:tc>
          <w:tcPr>
            <w:tcW w:w="567" w:type="dxa"/>
          </w:tcPr>
          <w:p w:rsidR="00944CDE" w:rsidRDefault="00944CD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:rsidR="00944CDE" w:rsidRDefault="00944CDE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3061" w:type="dxa"/>
            <w:gridSpan w:val="2"/>
          </w:tcPr>
          <w:p w:rsidR="00944CDE" w:rsidRDefault="00944CDE">
            <w:pPr>
              <w:pStyle w:val="ConsPlusNormal"/>
              <w:jc w:val="center"/>
            </w:pPr>
            <w:r>
              <w:t>Сальдо на начало отчетного периода</w:t>
            </w:r>
          </w:p>
        </w:tc>
        <w:tc>
          <w:tcPr>
            <w:tcW w:w="1304" w:type="dxa"/>
          </w:tcPr>
          <w:p w:rsidR="00944CDE" w:rsidRDefault="00944CDE">
            <w:pPr>
              <w:pStyle w:val="ConsPlusNormal"/>
              <w:jc w:val="center"/>
            </w:pPr>
            <w:r>
              <w:t>Начислено</w:t>
            </w:r>
          </w:p>
        </w:tc>
        <w:tc>
          <w:tcPr>
            <w:tcW w:w="1474" w:type="dxa"/>
          </w:tcPr>
          <w:p w:rsidR="00944CDE" w:rsidRDefault="00944CDE">
            <w:pPr>
              <w:pStyle w:val="ConsPlusNormal"/>
              <w:jc w:val="center"/>
            </w:pPr>
            <w:r>
              <w:t>Фактически поступило в бюджет</w:t>
            </w:r>
          </w:p>
        </w:tc>
        <w:tc>
          <w:tcPr>
            <w:tcW w:w="2892" w:type="dxa"/>
            <w:gridSpan w:val="2"/>
          </w:tcPr>
          <w:p w:rsidR="00944CDE" w:rsidRDefault="00944CDE">
            <w:pPr>
              <w:pStyle w:val="ConsPlusNormal"/>
              <w:jc w:val="center"/>
            </w:pPr>
            <w:r>
              <w:t>Сальдо на конец отчетного периода</w:t>
            </w:r>
          </w:p>
        </w:tc>
      </w:tr>
      <w:tr w:rsidR="00944CDE">
        <w:tc>
          <w:tcPr>
            <w:tcW w:w="567" w:type="dxa"/>
          </w:tcPr>
          <w:p w:rsidR="00944CDE" w:rsidRDefault="00944CDE">
            <w:pPr>
              <w:pStyle w:val="ConsPlusNormal"/>
            </w:pPr>
          </w:p>
        </w:tc>
        <w:tc>
          <w:tcPr>
            <w:tcW w:w="1814" w:type="dxa"/>
          </w:tcPr>
          <w:p w:rsidR="00944CDE" w:rsidRDefault="00944CDE">
            <w:pPr>
              <w:pStyle w:val="ConsPlusNormal"/>
            </w:pPr>
          </w:p>
        </w:tc>
        <w:tc>
          <w:tcPr>
            <w:tcW w:w="1757" w:type="dxa"/>
          </w:tcPr>
          <w:p w:rsidR="00944CDE" w:rsidRDefault="00944CDE">
            <w:pPr>
              <w:pStyle w:val="ConsPlusNormal"/>
              <w:jc w:val="center"/>
            </w:pPr>
            <w:r>
              <w:t>Задолженность</w:t>
            </w:r>
          </w:p>
        </w:tc>
        <w:tc>
          <w:tcPr>
            <w:tcW w:w="1304" w:type="dxa"/>
          </w:tcPr>
          <w:p w:rsidR="00944CDE" w:rsidRDefault="00944CDE">
            <w:pPr>
              <w:pStyle w:val="ConsPlusNormal"/>
              <w:jc w:val="center"/>
            </w:pPr>
            <w:r>
              <w:t>Переплата</w:t>
            </w:r>
          </w:p>
        </w:tc>
        <w:tc>
          <w:tcPr>
            <w:tcW w:w="1304" w:type="dxa"/>
          </w:tcPr>
          <w:p w:rsidR="00944CDE" w:rsidRDefault="00944CDE">
            <w:pPr>
              <w:pStyle w:val="ConsPlusNormal"/>
            </w:pPr>
          </w:p>
        </w:tc>
        <w:tc>
          <w:tcPr>
            <w:tcW w:w="1474" w:type="dxa"/>
          </w:tcPr>
          <w:p w:rsidR="00944CDE" w:rsidRDefault="00944CDE">
            <w:pPr>
              <w:pStyle w:val="ConsPlusNormal"/>
            </w:pPr>
          </w:p>
        </w:tc>
        <w:tc>
          <w:tcPr>
            <w:tcW w:w="1701" w:type="dxa"/>
          </w:tcPr>
          <w:p w:rsidR="00944CDE" w:rsidRDefault="00944CDE">
            <w:pPr>
              <w:pStyle w:val="ConsPlusNormal"/>
              <w:jc w:val="center"/>
            </w:pPr>
            <w:r>
              <w:t>Задолженность</w:t>
            </w:r>
          </w:p>
        </w:tc>
        <w:tc>
          <w:tcPr>
            <w:tcW w:w="1191" w:type="dxa"/>
          </w:tcPr>
          <w:p w:rsidR="00944CDE" w:rsidRDefault="00944CDE">
            <w:pPr>
              <w:pStyle w:val="ConsPlusNormal"/>
              <w:jc w:val="center"/>
            </w:pPr>
            <w:r>
              <w:t>Переплата</w:t>
            </w:r>
          </w:p>
        </w:tc>
      </w:tr>
    </w:tbl>
    <w:p w:rsidR="00944CDE" w:rsidRDefault="00944CDE">
      <w:pPr>
        <w:pStyle w:val="ConsPlusNormal"/>
        <w:jc w:val="both"/>
      </w:pPr>
    </w:p>
    <w:p w:rsidR="00944CDE" w:rsidRDefault="00944CDE">
      <w:pPr>
        <w:pStyle w:val="ConsPlusNonformat"/>
        <w:jc w:val="both"/>
      </w:pPr>
      <w:r>
        <w:t>Руководитель ______________________/____________________________/</w:t>
      </w:r>
    </w:p>
    <w:p w:rsidR="00944CDE" w:rsidRDefault="00944CDE">
      <w:pPr>
        <w:pStyle w:val="ConsPlusNonformat"/>
        <w:jc w:val="both"/>
      </w:pPr>
    </w:p>
    <w:p w:rsidR="00944CDE" w:rsidRDefault="00944CDE">
      <w:pPr>
        <w:pStyle w:val="ConsPlusNonformat"/>
        <w:jc w:val="both"/>
      </w:pPr>
      <w:r>
        <w:t>Исполнитель _______________________/____________________________/</w:t>
      </w:r>
    </w:p>
    <w:p w:rsidR="00944CDE" w:rsidRDefault="00944CDE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jc w:val="both"/>
      </w:pPr>
    </w:p>
    <w:p w:rsidR="00944CDE" w:rsidRDefault="00944C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6A5" w:rsidRDefault="007166A5">
      <w:bookmarkStart w:id="2" w:name="_GoBack"/>
      <w:bookmarkEnd w:id="2"/>
    </w:p>
    <w:sectPr w:rsidR="007166A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DE"/>
    <w:rsid w:val="007166A5"/>
    <w:rsid w:val="0094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516AC-927D-42D7-9107-A1202D25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4C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4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4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3170" TargetMode="External"/><Relationship Id="rId13" Type="http://schemas.openxmlformats.org/officeDocument/2006/relationships/hyperlink" Target="https://login.consultant.ru/link/?req=doc&amp;base=RLAW037&amp;n=147452&amp;dst=100007" TargetMode="External"/><Relationship Id="rId18" Type="http://schemas.openxmlformats.org/officeDocument/2006/relationships/hyperlink" Target="https://login.consultant.ru/link/?req=doc&amp;base=RLAW037&amp;n=183302&amp;dst=100011" TargetMode="External"/><Relationship Id="rId26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37&amp;n=147452&amp;dst=100009" TargetMode="External"/><Relationship Id="rId7" Type="http://schemas.openxmlformats.org/officeDocument/2006/relationships/hyperlink" Target="https://login.consultant.ru/link/?req=doc&amp;base=RLAW037&amp;n=183302&amp;dst=100006" TargetMode="External"/><Relationship Id="rId12" Type="http://schemas.openxmlformats.org/officeDocument/2006/relationships/hyperlink" Target="https://login.consultant.ru/link/?req=doc&amp;base=RLAW037&amp;n=183302&amp;dst=100009" TargetMode="External"/><Relationship Id="rId17" Type="http://schemas.openxmlformats.org/officeDocument/2006/relationships/hyperlink" Target="https://login.consultant.ru/link/?req=doc&amp;base=RLAW037&amp;n=183302&amp;dst=100011" TargetMode="External"/><Relationship Id="rId25" Type="http://schemas.openxmlformats.org/officeDocument/2006/relationships/hyperlink" Target="https://login.consultant.ru/link/?req=doc&amp;base=RLAW037&amp;n=163314&amp;dst=10000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37&amp;n=183302&amp;dst=100009" TargetMode="External"/><Relationship Id="rId20" Type="http://schemas.openxmlformats.org/officeDocument/2006/relationships/hyperlink" Target="https://login.consultant.ru/link/?req=doc&amp;base=RLAW037&amp;n=147452&amp;dst=100007" TargetMode="External"/><Relationship Id="rId29" Type="http://schemas.openxmlformats.org/officeDocument/2006/relationships/hyperlink" Target="https://login.consultant.ru/link/?req=doc&amp;base=RLAW037&amp;n=147452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63314&amp;dst=100006" TargetMode="External"/><Relationship Id="rId11" Type="http://schemas.openxmlformats.org/officeDocument/2006/relationships/hyperlink" Target="https://login.consultant.ru/link/?req=doc&amp;base=RLAW037&amp;n=183302&amp;dst=100008" TargetMode="External"/><Relationship Id="rId24" Type="http://schemas.openxmlformats.org/officeDocument/2006/relationships/hyperlink" Target="https://login.consultant.ru/link/?req=doc&amp;base=RLAW037&amp;n=147452&amp;dst=10001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37&amp;n=147452&amp;dst=100006" TargetMode="External"/><Relationship Id="rId15" Type="http://schemas.openxmlformats.org/officeDocument/2006/relationships/hyperlink" Target="https://login.consultant.ru/link/?req=doc&amp;base=RLAW037&amp;n=183302&amp;dst=100008" TargetMode="External"/><Relationship Id="rId23" Type="http://schemas.openxmlformats.org/officeDocument/2006/relationships/hyperlink" Target="https://login.consultant.ru/link/?req=doc&amp;base=RLAW037&amp;n=147452&amp;dst=100011" TargetMode="External"/><Relationship Id="rId28" Type="http://schemas.openxmlformats.org/officeDocument/2006/relationships/hyperlink" Target="https://login.consultant.ru/link/?req=doc&amp;base=LAW&amp;n=495710" TargetMode="External"/><Relationship Id="rId10" Type="http://schemas.openxmlformats.org/officeDocument/2006/relationships/hyperlink" Target="https://login.consultant.ru/link/?req=doc&amp;base=RLAW037&amp;n=178370&amp;dst=100334" TargetMode="External"/><Relationship Id="rId19" Type="http://schemas.openxmlformats.org/officeDocument/2006/relationships/hyperlink" Target="https://login.consultant.ru/link/?req=doc&amp;base=RLAW037&amp;n=183302&amp;dst=100009" TargetMode="External"/><Relationship Id="rId31" Type="http://schemas.openxmlformats.org/officeDocument/2006/relationships/hyperlink" Target="https://login.consultant.ru/link/?req=doc&amp;base=RLAW037&amp;n=183302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37&amp;n=178370&amp;dst=100049" TargetMode="External"/><Relationship Id="rId14" Type="http://schemas.openxmlformats.org/officeDocument/2006/relationships/hyperlink" Target="https://login.consultant.ru/link/?req=doc&amp;base=RLAW037&amp;n=163314&amp;dst=100007" TargetMode="External"/><Relationship Id="rId22" Type="http://schemas.openxmlformats.org/officeDocument/2006/relationships/hyperlink" Target="https://login.consultant.ru/link/?req=doc&amp;base=RLAW037&amp;n=147452&amp;dst=100010" TargetMode="External"/><Relationship Id="rId27" Type="http://schemas.openxmlformats.org/officeDocument/2006/relationships/hyperlink" Target="https://login.consultant.ru/link/?req=doc&amp;base=LAW&amp;n=122808&amp;dst=100336" TargetMode="External"/><Relationship Id="rId30" Type="http://schemas.openxmlformats.org/officeDocument/2006/relationships/hyperlink" Target="https://login.consultant.ru/link/?req=doc&amp;base=RLAW037&amp;n=183302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2026-03-11T07:59:00Z</dcterms:created>
  <dcterms:modified xsi:type="dcterms:W3CDTF">2026-03-11T08:00:00Z</dcterms:modified>
</cp:coreProperties>
</file>