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eastAsia="ru-RU"/>
        </w:rPr>
        <w:t>Ведомственная структура расходов бюджета города на 2017 год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val="en-US" w:eastAsia="ru-RU"/>
        </w:rPr>
      </w:r>
    </w:p>
    <w:tbl>
      <w:tblPr>
        <w:tblW w:w="9465" w:type="dxa"/>
        <w:jc w:val="left"/>
        <w:tblInd w:w="0" w:type="dxa"/>
        <w:tblBorders>
          <w:top w:val="single" w:sz="4" w:space="0" w:color="000001"/>
          <w:left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327"/>
        <w:gridCol w:w="4574"/>
        <w:gridCol w:w="4564"/>
      </w:tblGrid>
      <w:tr>
        <w:trPr>
          <w:tblHeader w:val="true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4025001211-budjet-2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города на 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Ж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уравлева Елена Евгеньевна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74845838403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zhuravleva@admobninsk.ru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Гиперсылка (URL) на набор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hyperlink r:id="rId3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Посмотреть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11.01.2016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18.04.2023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Обновление набора данных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18.04.2026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города Обнинск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  <w:t>http://www.admobninsk.ru/opendata/4025001211-budjet-2/data-2-structure-20170131.csv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  <w:t>http://www.admobninsk.ru/opendata/4025001211-budjet-2/data-1-structure-20160111.csv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  <w:t>http://www.admobninsk.ru/opendata/4025001211-budjet-2/structure-20170131.csv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http://www.admobninsk.ru/opendata/4025001211-budjet-2/structure-20160111.csv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15E9A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>
      <w:pPr>
        <w:pStyle w:val="Normal"/>
        <w:spacing w:lineRule="auto" w:line="240" w:beforeAutospacing="1" w:afterAutospacing="1"/>
        <w:rPr/>
      </w:pPr>
      <w:hyperlink r:id="rId6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lang w:val="en-US" w:eastAsia="ru-RU"/>
        </w:rPr>
        <w:t>0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.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769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</w:t>
      </w:r>
    </w:p>
    <w:p>
      <w:pPr>
        <w:pStyle w:val="Normal"/>
        <w:spacing w:lineRule="auto" w:line="240" w:beforeAutospacing="1" w:afterAutospacing="1"/>
        <w:rPr/>
      </w:pPr>
      <w:hyperlink r:id="rId7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lang w:val="en-US" w:eastAsia="ru-RU"/>
        </w:rPr>
        <w:t>1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.04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 (файл CSV)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Дополнительная информация:</w:t>
      </w:r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hyperlink r:id="rId8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источник</w:t>
        </w:r>
      </w:hyperlink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9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запрос </w:t>
        </w:r>
      </w:hyperlink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>
      <w:pPr>
        <w:pStyle w:val="Normal"/>
        <w:spacing w:lineRule="auto" w:line="240" w:beforeAutospacing="1" w:afterAutospacing="1"/>
        <w:rPr/>
      </w:pPr>
      <w:hyperlink r:id="rId10" w:tgtFrame="_blank">
        <w:r>
          <w:rPr>
            <w:rStyle w:val="ListLabel3"/>
            <w:rFonts w:eastAsia="Times New Roman" w:cs="Arial" w:ascii="Arial" w:hAnsi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>
        <w:rPr>
          <w:rFonts w:eastAsia="Times New Roman" w:cs="Arial" w:ascii="Arial" w:hAnsi="Arial"/>
          <w:b/>
          <w:bCs/>
          <w:color w:val="000000"/>
          <w:sz w:val="18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2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a030c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030c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a030c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a030c7"/>
    <w:rPr/>
  </w:style>
  <w:style w:type="character" w:styleId="Strong">
    <w:name w:val="Strong"/>
    <w:basedOn w:val="DefaultParagraphFont"/>
    <w:uiPriority w:val="22"/>
    <w:qFormat/>
    <w:rsid w:val="00a030c7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2">
    <w:name w:val="ListLabel 2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3">
    <w:name w:val="ListLabel 3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6">
    <w:name w:val="ListLabel 6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7">
    <w:name w:val="ListLabel 7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030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030c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obninsk.ru/opendata/4025001211-budjet-2/data-3-structure-20230418.csv" TargetMode="External"/><Relationship Id="rId3" Type="http://schemas.openxmlformats.org/officeDocument/2006/relationships/hyperlink" Target="http://www.admobninsk.ru/opendata/4025001211-budjet-2/" TargetMode="External"/><Relationship Id="rId4" Type="http://schemas.openxmlformats.org/officeDocument/2006/relationships/hyperlink" Target="http://www.admobninsk.ru/opendata/4025001211-budjet-2/structure-20230418.csv" TargetMode="External"/><Relationship Id="rId5" Type="http://schemas.openxmlformats.org/officeDocument/2006/relationships/hyperlink" Target="http://opendata.gosmonitor.ru/standard/2.3" TargetMode="External"/><Relationship Id="rId6" Type="http://schemas.openxmlformats.org/officeDocument/2006/relationships/hyperlink" Target="http://www.admobninsk.ru/opendata/4025001211-budjet-2/meta.csv" TargetMode="External"/><Relationship Id="rId7" Type="http://schemas.openxmlformats.org/officeDocument/2006/relationships/hyperlink" Target="http://www.admobninsk.ru/opendata/4025001211-budjet-2/pasport-budjet-2.csv" TargetMode="External"/><Relationship Id="rId8" Type="http://schemas.openxmlformats.org/officeDocument/2006/relationships/hyperlink" Target="http://www.admobninsk.ru/administration/budget/bydjet-17/" TargetMode="External"/><Relationship Id="rId9" Type="http://schemas.openxmlformats.org/officeDocument/2006/relationships/hyperlink" Target="http://www.admobninsk.ru/feedback/" TargetMode="External"/><Relationship Id="rId10" Type="http://schemas.openxmlformats.org/officeDocument/2006/relationships/hyperlink" Target="http://data.gov.ru/information-usag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LibreOffice/6.0.3.2$Windows_X86_64 LibreOffice_project/8f48d515416608e3a835360314dac7e47fd0b821</Application>
  <Pages>2</Pages>
  <Words>309</Words>
  <Characters>2473</Characters>
  <CharactersWithSpaces>2712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2017-03-01T13:57:00Z</dcterms:created>
  <dc:creator>Сергей</dc:creator>
  <dc:description/>
  <dc:language>ru-RU</dc:language>
  <cp:lastModifiedBy/>
  <dcterms:modified xsi:type="dcterms:W3CDTF">2023-04-18T15:36:41Z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