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" w:hAnsi="Arial" w:eastAsia="Times New Roman" w:cs="Arial"/>
          <w:b/>
          <w:b/>
          <w:bCs/>
          <w:color w:val="000000"/>
          <w:kern w:val="2"/>
          <w:sz w:val="23"/>
          <w:szCs w:val="23"/>
          <w:lang w:val="en-US" w:eastAsia="ru-RU"/>
        </w:rPr>
      </w:pPr>
      <w:r>
        <w:rPr>
          <w:rFonts w:eastAsia="Times New Roman" w:cs="Arial" w:ascii="Arial" w:hAnsi="Arial"/>
          <w:b/>
          <w:bCs/>
          <w:color w:val="000000"/>
          <w:kern w:val="2"/>
          <w:sz w:val="23"/>
          <w:szCs w:val="23"/>
          <w:lang w:eastAsia="ru-RU"/>
        </w:rPr>
        <w:t>Информация об обращениях граждан в Администрацию города за III квартал 2015 года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" w:hAnsi="Arial" w:eastAsia="Times New Roman" w:cs="Arial"/>
          <w:b/>
          <w:b/>
          <w:bCs/>
          <w:color w:val="000000"/>
          <w:kern w:val="2"/>
          <w:sz w:val="23"/>
          <w:szCs w:val="23"/>
          <w:lang w:val="en-US" w:eastAsia="ru-RU"/>
        </w:rPr>
      </w:pPr>
      <w:r>
        <w:rPr>
          <w:rFonts w:eastAsia="Times New Roman" w:cs="Arial" w:ascii="Arial" w:hAnsi="Arial"/>
          <w:b/>
          <w:bCs/>
          <w:color w:val="000000"/>
          <w:kern w:val="2"/>
          <w:sz w:val="23"/>
          <w:szCs w:val="23"/>
          <w:lang w:val="en-US" w:eastAsia="ru-RU"/>
        </w:rPr>
      </w:r>
    </w:p>
    <w:tbl>
      <w:tblPr>
        <w:tblW w:w="9465" w:type="dxa"/>
        <w:jc w:val="left"/>
        <w:tblInd w:w="0" w:type="dxa"/>
        <w:tblBorders>
          <w:top w:val="single" w:sz="4" w:space="0" w:color="000001"/>
          <w:left w:val="single" w:sz="4" w:space="0" w:color="000001"/>
        </w:tblBorders>
        <w:tblCellMar>
          <w:top w:w="15" w:type="dxa"/>
          <w:left w:w="10" w:type="dxa"/>
          <w:bottom w:w="15" w:type="dxa"/>
          <w:right w:w="15" w:type="dxa"/>
        </w:tblCellMar>
        <w:tblLook w:val="04a0"/>
      </w:tblPr>
      <w:tblGrid>
        <w:gridCol w:w="316"/>
        <w:gridCol w:w="3431"/>
        <w:gridCol w:w="5718"/>
      </w:tblGrid>
      <w:tr>
        <w:trPr>
          <w:tblHeader w:val="true"/>
        </w:trPr>
        <w:tc>
          <w:tcPr>
            <w:tcW w:w="316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Характеристика</w:t>
            </w:r>
          </w:p>
        </w:tc>
        <w:tc>
          <w:tcPr>
            <w:tcW w:w="57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Значение характеристики</w:t>
            </w:r>
          </w:p>
        </w:tc>
      </w:tr>
      <w:tr>
        <w:trPr/>
        <w:tc>
          <w:tcPr>
            <w:tcW w:w="316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Идентификационный номер</w:t>
            </w:r>
          </w:p>
        </w:tc>
        <w:tc>
          <w:tcPr>
            <w:tcW w:w="57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4025001211-obrasheniya-v-adm</w:t>
            </w:r>
          </w:p>
        </w:tc>
      </w:tr>
      <w:tr>
        <w:trPr/>
        <w:tc>
          <w:tcPr>
            <w:tcW w:w="316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Наименование набора данных</w:t>
            </w:r>
          </w:p>
        </w:tc>
        <w:tc>
          <w:tcPr>
            <w:tcW w:w="57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Информация об обращениях граждан в Администрацию города</w:t>
            </w:r>
          </w:p>
        </w:tc>
      </w:tr>
      <w:tr>
        <w:trPr/>
        <w:tc>
          <w:tcPr>
            <w:tcW w:w="316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3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Описание набора данных</w:t>
            </w:r>
          </w:p>
        </w:tc>
        <w:tc>
          <w:tcPr>
            <w:tcW w:w="57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Информация об обращениях граждан в Администрацию города (за 2022 год)</w:t>
            </w:r>
          </w:p>
        </w:tc>
      </w:tr>
      <w:tr>
        <w:trPr/>
        <w:tc>
          <w:tcPr>
            <w:tcW w:w="316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4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Владелец набора данных</w:t>
            </w:r>
          </w:p>
        </w:tc>
        <w:tc>
          <w:tcPr>
            <w:tcW w:w="57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Администрация МО «Город Обнинск»</w:t>
            </w:r>
          </w:p>
        </w:tc>
      </w:tr>
      <w:tr>
        <w:trPr/>
        <w:tc>
          <w:tcPr>
            <w:tcW w:w="316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5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Ответственное лицо</w:t>
            </w:r>
          </w:p>
        </w:tc>
        <w:tc>
          <w:tcPr>
            <w:tcW w:w="57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</w:rPr>
              <w:t>Журавлева Елена Евгеньевна</w:t>
            </w:r>
          </w:p>
        </w:tc>
      </w:tr>
      <w:tr>
        <w:trPr/>
        <w:tc>
          <w:tcPr>
            <w:tcW w:w="316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6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Телефон ответственного лица</w:t>
            </w:r>
          </w:p>
        </w:tc>
        <w:tc>
          <w:tcPr>
            <w:tcW w:w="57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+</w:t>
            </w:r>
            <w:r>
              <w:rPr>
                <w:rFonts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</w:rPr>
              <w:t>74845838403</w:t>
            </w:r>
          </w:p>
        </w:tc>
      </w:tr>
      <w:tr>
        <w:trPr/>
        <w:tc>
          <w:tcPr>
            <w:tcW w:w="316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7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Адрес электронной почты ответственного лица</w:t>
            </w:r>
          </w:p>
        </w:tc>
        <w:tc>
          <w:tcPr>
            <w:tcW w:w="57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</w:rPr>
              <w:t>zhuravleva@admobninsk.ru</w:t>
            </w:r>
          </w:p>
        </w:tc>
      </w:tr>
      <w:tr>
        <w:trPr/>
        <w:tc>
          <w:tcPr>
            <w:tcW w:w="316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8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Гиперсылка (URL) на набор</w:t>
            </w:r>
          </w:p>
        </w:tc>
        <w:tc>
          <w:tcPr>
            <w:tcW w:w="57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hyperlink r:id="rId2">
              <w:r>
                <w:rPr>
                  <w:rStyle w:val="Style13"/>
                  <w:color w:val="015E9A"/>
                </w:rPr>
                <w:t>Скачать</w:t>
              </w:r>
            </w:hyperlink>
            <w:r>
              <w:rPr>
                <w:rStyle w:val="Appleconvertedspace"/>
              </w:rPr>
              <w:t> </w:t>
            </w:r>
            <w:hyperlink r:id="rId3">
              <w:r>
                <w:rPr>
                  <w:rStyle w:val="Style13"/>
                  <w:color w:val="015E9A"/>
                </w:rPr>
                <w:t>Посмотреть</w:t>
              </w:r>
            </w:hyperlink>
          </w:p>
        </w:tc>
      </w:tr>
      <w:tr>
        <w:trPr/>
        <w:tc>
          <w:tcPr>
            <w:tcW w:w="316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9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Формат данных</w:t>
            </w:r>
          </w:p>
        </w:tc>
        <w:tc>
          <w:tcPr>
            <w:tcW w:w="57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CSV</w:t>
            </w:r>
          </w:p>
        </w:tc>
      </w:tr>
      <w:tr>
        <w:trPr/>
        <w:tc>
          <w:tcPr>
            <w:tcW w:w="316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10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Описание структуры набора данных</w:t>
            </w:r>
          </w:p>
        </w:tc>
        <w:tc>
          <w:tcPr>
            <w:tcW w:w="57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hyperlink r:id="rId4">
              <w:r>
                <w:rPr>
                  <w:rStyle w:val="Style13"/>
                  <w:color w:val="015E9A"/>
                </w:rPr>
                <w:t>Скачать</w:t>
              </w:r>
            </w:hyperlink>
          </w:p>
        </w:tc>
      </w:tr>
      <w:tr>
        <w:trPr/>
        <w:tc>
          <w:tcPr>
            <w:tcW w:w="316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11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Дата первой публикации набора данных</w:t>
            </w:r>
          </w:p>
        </w:tc>
        <w:tc>
          <w:tcPr>
            <w:tcW w:w="57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11.01.2016</w:t>
            </w:r>
          </w:p>
        </w:tc>
      </w:tr>
      <w:tr>
        <w:trPr/>
        <w:tc>
          <w:tcPr>
            <w:tcW w:w="316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12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Дата последнего внесения изменений</w:t>
            </w:r>
          </w:p>
        </w:tc>
        <w:tc>
          <w:tcPr>
            <w:tcW w:w="57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18.04.2023</w:t>
            </w:r>
          </w:p>
        </w:tc>
      </w:tr>
      <w:tr>
        <w:trPr>
          <w:trHeight w:val="851" w:hRule="atLeast"/>
        </w:trPr>
        <w:tc>
          <w:tcPr>
            <w:tcW w:w="316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13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Содержание последнего изменения</w:t>
            </w:r>
          </w:p>
        </w:tc>
        <w:tc>
          <w:tcPr>
            <w:tcW w:w="57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Обновление набора данных</w:t>
            </w:r>
          </w:p>
        </w:tc>
      </w:tr>
      <w:tr>
        <w:trPr/>
        <w:tc>
          <w:tcPr>
            <w:tcW w:w="316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14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Периодичность актуализации набора данных</w:t>
            </w:r>
          </w:p>
        </w:tc>
        <w:tc>
          <w:tcPr>
            <w:tcW w:w="57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18.04.2026</w:t>
            </w:r>
          </w:p>
        </w:tc>
      </w:tr>
      <w:tr>
        <w:trPr/>
        <w:tc>
          <w:tcPr>
            <w:tcW w:w="316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15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Ключевые слова, соответствующие содержанию набора данных</w:t>
            </w:r>
          </w:p>
        </w:tc>
        <w:tc>
          <w:tcPr>
            <w:tcW w:w="57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Информация об обращениях граждан в Администрацию города,Информация об обращениях граждан в Администрацию города Обнинск</w:t>
            </w:r>
          </w:p>
        </w:tc>
      </w:tr>
      <w:tr>
        <w:trPr/>
        <w:tc>
          <w:tcPr>
            <w:tcW w:w="316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16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Гиперссылки (URL) на версии набора данных</w:t>
            </w:r>
          </w:p>
        </w:tc>
        <w:tc>
          <w:tcPr>
            <w:tcW w:w="57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http://www.admobninsk.ru/opendata/4025001211-obrasheniya-v-adm/data-2-structure-20170131.csv</w:t>
            </w:r>
          </w:p>
          <w:p>
            <w:pPr>
              <w:pStyle w:val="Normal"/>
              <w:spacing w:before="0" w:after="200"/>
              <w:rPr/>
            </w:pPr>
            <w:r>
              <w:rPr>
                <w:sz w:val="24"/>
                <w:szCs w:val="24"/>
              </w:rPr>
              <w:t>http://www.admobninsk.ru/opendata/4025001211-obrasheniya-v-adm/data-1-structure-20160111.csv</w:t>
            </w:r>
          </w:p>
        </w:tc>
      </w:tr>
      <w:tr>
        <w:trPr/>
        <w:tc>
          <w:tcPr>
            <w:tcW w:w="316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17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Гиперссылки (URL) на версии структуры набора данных</w:t>
            </w:r>
          </w:p>
        </w:tc>
        <w:tc>
          <w:tcPr>
            <w:tcW w:w="57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>
                <w:sz w:val="24"/>
                <w:szCs w:val="24"/>
              </w:rPr>
              <w:t>http://www.admobninsk.ru/opendata/4025001211-obrasheniya-v-adm/structure-20170131.csv</w:t>
            </w:r>
          </w:p>
          <w:p>
            <w:pPr>
              <w:pStyle w:val="Normal"/>
              <w:spacing w:before="0" w:after="200"/>
              <w:rPr/>
            </w:pPr>
            <w:r>
              <w:rPr>
                <w:sz w:val="24"/>
                <w:szCs w:val="24"/>
              </w:rPr>
              <w:t>http://www.admobninsk.ru/opendata/4025001211-obrasheniya-v-adm/structure-20160111.csv</w:t>
            </w:r>
          </w:p>
        </w:tc>
      </w:tr>
      <w:tr>
        <w:trPr/>
        <w:tc>
          <w:tcPr>
            <w:tcW w:w="3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18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/>
              <w:t>Версия методических рекомендаций:</w:t>
            </w:r>
          </w:p>
        </w:tc>
        <w:tc>
          <w:tcPr>
            <w:tcW w:w="5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hyperlink r:id="rId5">
              <w:r>
                <w:rPr>
                  <w:rStyle w:val="Style13"/>
                  <w:color w:val="015E9A"/>
                </w:rPr>
                <w:t>2.3</w:t>
              </w:r>
            </w:hyperlink>
          </w:p>
        </w:tc>
      </w:tr>
    </w:tbl>
    <w:p>
      <w:pPr>
        <w:pStyle w:val="NormalWeb"/>
        <w:rPr/>
      </w:pPr>
      <w:hyperlink r:id="rId6">
        <w:r>
          <w:rPr>
            <w:rStyle w:val="Style13"/>
            <w:rFonts w:cs="Arial" w:ascii="Arial" w:hAnsi="Arial"/>
            <w:color w:val="015E9A"/>
            <w:sz w:val="18"/>
            <w:szCs w:val="18"/>
          </w:rPr>
          <w:t>Файловое представление</w:t>
        </w:r>
      </w:hyperlink>
      <w:r>
        <w:rPr>
          <w:rStyle w:val="Appleconvertedspace"/>
          <w:rFonts w:cs="Arial" w:ascii="Arial" w:hAnsi="Arial"/>
          <w:color w:val="000000"/>
          <w:sz w:val="18"/>
          <w:szCs w:val="18"/>
        </w:rPr>
        <w:t> 0</w:t>
      </w:r>
      <w:r>
        <w:rPr>
          <w:rFonts w:cs="Arial" w:ascii="Arial" w:hAnsi="Arial"/>
          <w:color w:val="000000"/>
          <w:sz w:val="18"/>
          <w:szCs w:val="18"/>
        </w:rPr>
        <w:t>.780 КБ</w:t>
      </w:r>
    </w:p>
    <w:p>
      <w:pPr>
        <w:pStyle w:val="NormalWeb"/>
        <w:rPr/>
      </w:pPr>
      <w:hyperlink r:id="rId7">
        <w:r>
          <w:rPr>
            <w:rStyle w:val="Style13"/>
            <w:rFonts w:cs="Arial" w:ascii="Arial" w:hAnsi="Arial"/>
            <w:color w:val="015E9A"/>
            <w:sz w:val="18"/>
            <w:szCs w:val="18"/>
          </w:rPr>
          <w:t>Скачать паспорт набора данных</w:t>
        </w:r>
      </w:hyperlink>
      <w:r>
        <w:rPr>
          <w:rStyle w:val="Appleconvertedspace"/>
          <w:rFonts w:cs="Arial" w:ascii="Arial" w:hAnsi="Arial"/>
          <w:color w:val="000000"/>
          <w:sz w:val="18"/>
          <w:szCs w:val="18"/>
        </w:rPr>
        <w:t> 1</w:t>
      </w:r>
      <w:r>
        <w:rPr>
          <w:rFonts w:cs="Arial" w:ascii="Arial" w:hAnsi="Arial"/>
          <w:color w:val="000000"/>
          <w:sz w:val="18"/>
          <w:szCs w:val="18"/>
        </w:rPr>
        <w:t>.41 КБ (файл CSV)</w:t>
      </w:r>
    </w:p>
    <w:p>
      <w:pPr>
        <w:pStyle w:val="NormalWeb"/>
        <w:rPr/>
      </w:pPr>
      <w:r>
        <w:rPr>
          <w:rFonts w:cs="Arial" w:ascii="Arial" w:hAnsi="Arial"/>
          <w:color w:val="000000"/>
          <w:sz w:val="18"/>
          <w:szCs w:val="18"/>
        </w:rPr>
        <w:t>Дополнительная информация:</w:t>
      </w:r>
      <w:r>
        <w:rPr>
          <w:rStyle w:val="Appleconvertedspace"/>
          <w:rFonts w:cs="Arial" w:ascii="Arial" w:hAnsi="Arial"/>
          <w:color w:val="000000"/>
          <w:sz w:val="18"/>
          <w:szCs w:val="18"/>
        </w:rPr>
        <w:t> </w:t>
      </w:r>
      <w:hyperlink r:id="rId8" w:tgtFrame="_blank">
        <w:r>
          <w:rPr>
            <w:rStyle w:val="Style13"/>
            <w:rFonts w:cs="Arial" w:ascii="Arial" w:hAnsi="Arial"/>
            <w:color w:val="015E9A"/>
            <w:sz w:val="18"/>
            <w:szCs w:val="18"/>
          </w:rPr>
          <w:t>источник</w:t>
        </w:r>
      </w:hyperlink>
    </w:p>
    <w:p>
      <w:pPr>
        <w:pStyle w:val="NormalWeb"/>
        <w:rPr/>
      </w:pPr>
      <w:r>
        <w:rPr>
          <w:rFonts w:cs="Arial" w:ascii="Arial" w:hAnsi="Arial"/>
          <w:color w:val="000000"/>
          <w:sz w:val="18"/>
          <w:szCs w:val="18"/>
        </w:rPr>
        <w:t>В случае, если вам нужны какие-либо данные, но вы не нашли их в Реестре открытых данных Администрации города Обнинск, вы можете подать </w:t>
      </w:r>
      <w:hyperlink r:id="rId9" w:tgtFrame="_blank">
        <w:r>
          <w:rPr>
            <w:rStyle w:val="Style13"/>
            <w:rFonts w:cs="Arial" w:ascii="Arial" w:hAnsi="Arial"/>
            <w:color w:val="015E9A"/>
            <w:sz w:val="18"/>
            <w:szCs w:val="18"/>
          </w:rPr>
          <w:t>запрос </w:t>
        </w:r>
      </w:hyperlink>
      <w:r>
        <w:rPr>
          <w:rFonts w:cs="Arial" w:ascii="Arial" w:hAnsi="Arial"/>
          <w:color w:val="000000"/>
          <w:sz w:val="18"/>
          <w:szCs w:val="18"/>
        </w:rPr>
        <w:t>для их добавления. Запрос будет обязательно рассмотрен.</w:t>
      </w:r>
    </w:p>
    <w:p>
      <w:pPr>
        <w:pStyle w:val="NormalWeb"/>
        <w:rPr/>
      </w:pPr>
      <w:hyperlink r:id="rId10" w:tgtFrame="_blank">
        <w:r>
          <w:rPr>
            <w:rStyle w:val="Style13"/>
            <w:rFonts w:cs="Arial" w:ascii="Arial" w:hAnsi="Arial"/>
            <w:b/>
            <w:bCs/>
            <w:color w:val="015E9A"/>
            <w:sz w:val="18"/>
            <w:szCs w:val="18"/>
          </w:rPr>
          <w:t>Типовые условия использования общедоступной информации, размещаемой в информационно-телекоммуникационной сети «Интернет» в форме открытых данных</w:t>
        </w:r>
      </w:hyperlink>
      <w:r>
        <w:rPr>
          <w:rStyle w:val="Strong"/>
          <w:rFonts w:cs="Arial" w:ascii="Arial" w:hAnsi="Arial"/>
          <w:color w:val="000000"/>
          <w:sz w:val="18"/>
          <w:szCs w:val="18"/>
        </w:rPr>
        <w:t>:</w:t>
      </w:r>
    </w:p>
    <w:p>
      <w:pPr>
        <w:pStyle w:val="ListParagraph"/>
        <w:numPr>
          <w:ilvl w:val="0"/>
          <w:numId w:val="1"/>
        </w:numPr>
        <w:spacing w:lineRule="auto" w:line="240" w:beforeAutospacing="1" w:after="0"/>
        <w:contextualSpacing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Начало использования открытых данных, размещенных в сети Интернет, является действием, подтверждающим согласие пользователя с условиями соглашения.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Пользователь без заключения договора с Администрацией города Комсомольска-на-Амуре может использовать (в том числе повторно) открытые данные свободно, бесплатно, бессрочно, безвозмездно и без ограничения территории использования, в том числе имеет право копировать, публиковать, распространять открытые данные, видоизменять открытые данные и объединять их с другой информацией, использовать открытые данные в некоммерческих и коммерческих целях, использовать для создания программ для ЭВМ и приложений.</w:t>
      </w:r>
    </w:p>
    <w:p>
      <w:pPr>
        <w:pStyle w:val="ListParagraph"/>
        <w:numPr>
          <w:ilvl w:val="0"/>
          <w:numId w:val="1"/>
        </w:numPr>
        <w:spacing w:lineRule="auto" w:line="240" w:before="0" w:afterAutospacing="1"/>
        <w:contextualSpacing/>
        <w:rPr/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При использовании открытых данных Пользователь обязан: использовать открытые данные только в законных целях; не искажать открытые данные при их использовании; сохранять ссылку на источник информации при использовании открытых данных.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1424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f86f00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f86f00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f86f00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f86f00"/>
    <w:rPr/>
  </w:style>
  <w:style w:type="character" w:styleId="Strong">
    <w:name w:val="Strong"/>
    <w:basedOn w:val="DefaultParagraphFont"/>
    <w:uiPriority w:val="22"/>
    <w:qFormat/>
    <w:rsid w:val="00f86f00"/>
    <w:rPr>
      <w:b/>
      <w:bCs/>
    </w:rPr>
  </w:style>
  <w:style w:type="character" w:styleId="ListLabel1">
    <w:name w:val="ListLabel 1"/>
    <w:qFormat/>
    <w:rPr>
      <w:color w:val="015E9A"/>
    </w:rPr>
  </w:style>
  <w:style w:type="character" w:styleId="ListLabel2">
    <w:name w:val="ListLabel 2"/>
    <w:qFormat/>
    <w:rPr>
      <w:rFonts w:ascii="Arial" w:hAnsi="Arial" w:cs="Arial"/>
      <w:color w:val="015E9A"/>
      <w:sz w:val="18"/>
      <w:szCs w:val="18"/>
    </w:rPr>
  </w:style>
  <w:style w:type="character" w:styleId="ListLabel3">
    <w:name w:val="ListLabel 3"/>
    <w:qFormat/>
    <w:rPr>
      <w:rFonts w:ascii="Arial" w:hAnsi="Arial" w:cs="Arial"/>
      <w:b/>
      <w:bCs/>
      <w:color w:val="015E9A"/>
      <w:sz w:val="18"/>
      <w:szCs w:val="18"/>
    </w:rPr>
  </w:style>
  <w:style w:type="character" w:styleId="ListLabel4">
    <w:name w:val="ListLabel 4"/>
    <w:qFormat/>
    <w:rPr>
      <w:color w:val="015E9A"/>
    </w:rPr>
  </w:style>
  <w:style w:type="character" w:styleId="ListLabel5">
    <w:name w:val="ListLabel 5"/>
    <w:qFormat/>
    <w:rPr>
      <w:rFonts w:ascii="Arial" w:hAnsi="Arial" w:cs="Arial"/>
      <w:color w:val="015E9A"/>
      <w:sz w:val="18"/>
      <w:szCs w:val="18"/>
    </w:rPr>
  </w:style>
  <w:style w:type="character" w:styleId="ListLabel6">
    <w:name w:val="ListLabel 6"/>
    <w:qFormat/>
    <w:rPr>
      <w:rFonts w:ascii="Arial" w:hAnsi="Arial" w:cs="Arial"/>
      <w:b/>
      <w:bCs/>
      <w:color w:val="015E9A"/>
      <w:sz w:val="18"/>
      <w:szCs w:val="1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f86f0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f86f00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dmobninsk.ru/opendata/4025001211-obrasheniya-v-adm/data-3-structure-20230418.csv" TargetMode="External"/><Relationship Id="rId3" Type="http://schemas.openxmlformats.org/officeDocument/2006/relationships/hyperlink" Target="http://www.admobninsk.ru/opendata/4025001211-obrasheniya-v-adm/" TargetMode="External"/><Relationship Id="rId4" Type="http://schemas.openxmlformats.org/officeDocument/2006/relationships/hyperlink" Target="http://www.admobninsk.ru/opendata/4025001211-obrasheniya-v-adm/structure-20230418.csv" TargetMode="External"/><Relationship Id="rId5" Type="http://schemas.openxmlformats.org/officeDocument/2006/relationships/hyperlink" Target="http://opendata.gosmonitor.ru/standard/2.3" TargetMode="External"/><Relationship Id="rId6" Type="http://schemas.openxmlformats.org/officeDocument/2006/relationships/hyperlink" Target="http://www.admobninsk.ru/opendata/4025001211-obrasheniya-v-adm/meta.csv" TargetMode="External"/><Relationship Id="rId7" Type="http://schemas.openxmlformats.org/officeDocument/2006/relationships/hyperlink" Target="http://www.admobninsk.ru/opendata/4025001211-obrasheniya-v-adm/pasport-obrasheniya-v-adm.csv" TargetMode="External"/><Relationship Id="rId8" Type="http://schemas.openxmlformats.org/officeDocument/2006/relationships/hyperlink" Target="http://www.admobninsk.ru/obninsk/legislation/feedback/reviews/" TargetMode="External"/><Relationship Id="rId9" Type="http://schemas.openxmlformats.org/officeDocument/2006/relationships/hyperlink" Target="http://www.admobninsk.ru/feedback/" TargetMode="External"/><Relationship Id="rId10" Type="http://schemas.openxmlformats.org/officeDocument/2006/relationships/hyperlink" Target="http://data.gov.ru/information-usage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LibreOffice/6.0.3.2$Windows_X86_64 LibreOffice_project/8f48d515416608e3a835360314dac7e47fd0b821</Application>
  <Pages>2</Pages>
  <Words>326</Words>
  <Characters>2611</Characters>
  <CharactersWithSpaces>2867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2017-03-01T14:24:00Z</dcterms:created>
  <dc:creator>Сергей</dc:creator>
  <dc:description/>
  <dc:language>ru-RU</dc:language>
  <cp:lastModifiedBy/>
  <dcterms:modified xsi:type="dcterms:W3CDTF">2023-04-18T14:40:36Z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